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8CE" w:rsidRDefault="00E1273B" w:rsidP="002368CE">
      <w:pPr>
        <w:pStyle w:val="Title"/>
        <w:spacing w:after="240"/>
        <w:rPr>
          <w:rStyle w:val="normaltextrun"/>
          <w:rFonts w:ascii="Calibri" w:hAnsi="Calibri"/>
          <w:b/>
          <w:bCs/>
          <w:sz w:val="44"/>
          <w:szCs w:val="44"/>
        </w:rPr>
      </w:pPr>
      <w:r w:rsidRPr="00E1273B">
        <w:rPr>
          <w:noProof/>
          <w:sz w:val="48"/>
          <w:szCs w:val="48"/>
          <w:lang w:eastAsia="en-US"/>
        </w:rPr>
        <w:drawing>
          <wp:anchor distT="0" distB="0" distL="114300" distR="114300" simplePos="0" relativeHeight="251659264" behindDoc="0" locked="0" layoutInCell="1" allowOverlap="1" wp14:anchorId="7650E5A4" wp14:editId="1886CE13">
            <wp:simplePos x="0" y="0"/>
            <wp:positionH relativeFrom="margin">
              <wp:posOffset>0</wp:posOffset>
            </wp:positionH>
            <wp:positionV relativeFrom="paragraph">
              <wp:posOffset>57150</wp:posOffset>
            </wp:positionV>
            <wp:extent cx="969645" cy="971550"/>
            <wp:effectExtent l="0" t="0" r="1905" b="0"/>
            <wp:wrapSquare wrapText="bothSides"/>
            <wp:docPr id="1" name="Picture 1" descr="C:\Users\cla1216\AppData\Local\Microsoft\Windows\INetCacheContent.Word\Seattle City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1216\AppData\Local\Microsoft\Windows\INetCacheContent.Word\Seattle City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964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68CE" w:rsidRPr="002368CE" w:rsidRDefault="002368CE" w:rsidP="002368CE">
      <w:pPr>
        <w:pStyle w:val="Title"/>
        <w:spacing w:before="240" w:after="240"/>
        <w:rPr>
          <w:sz w:val="48"/>
          <w:szCs w:val="48"/>
        </w:rPr>
      </w:pPr>
      <w:r w:rsidRPr="002368CE">
        <w:rPr>
          <w:rStyle w:val="normaltextrun"/>
          <w:rFonts w:ascii="Calibri" w:hAnsi="Calibri"/>
          <w:b/>
          <w:bCs/>
          <w:sz w:val="44"/>
          <w:szCs w:val="44"/>
        </w:rPr>
        <w:t>Program Manager for Implementing Statutory Firearms Prohibitions</w:t>
      </w:r>
      <w:r w:rsidRPr="002368CE">
        <w:rPr>
          <w:b/>
          <w:bCs/>
          <w:sz w:val="44"/>
          <w:szCs w:val="44"/>
        </w:rPr>
        <w:t xml:space="preserve"> </w:t>
      </w:r>
    </w:p>
    <w:p w:rsidR="002368CE" w:rsidRDefault="002368CE" w:rsidP="002368CE">
      <w:pPr>
        <w:pStyle w:val="paragraph"/>
        <w:spacing w:after="240" w:afterAutospacing="0"/>
        <w:jc w:val="center"/>
        <w:textAlignment w:val="baseline"/>
        <w:rPr>
          <w:rFonts w:asciiTheme="majorHAnsi" w:eastAsiaTheme="majorEastAsia" w:hAnsiTheme="majorHAnsi" w:cstheme="majorBidi"/>
          <w:b/>
          <w:bCs/>
          <w:sz w:val="28"/>
          <w:szCs w:val="28"/>
          <w:lang w:eastAsia="ja-JP"/>
        </w:rPr>
      </w:pPr>
      <w:r>
        <w:rPr>
          <w:rFonts w:asciiTheme="majorHAnsi" w:eastAsiaTheme="majorEastAsia" w:hAnsiTheme="majorHAnsi" w:cstheme="majorBidi"/>
          <w:b/>
          <w:bCs/>
          <w:sz w:val="28"/>
          <w:szCs w:val="28"/>
          <w:lang w:eastAsia="ja-JP"/>
        </w:rPr>
        <w:t xml:space="preserve">Establish, </w:t>
      </w:r>
      <w:r w:rsidR="00DA76F3">
        <w:rPr>
          <w:rFonts w:asciiTheme="majorHAnsi" w:eastAsiaTheme="majorEastAsia" w:hAnsiTheme="majorHAnsi" w:cstheme="majorBidi"/>
          <w:b/>
          <w:bCs/>
          <w:sz w:val="28"/>
          <w:szCs w:val="28"/>
          <w:lang w:eastAsia="ja-JP"/>
        </w:rPr>
        <w:t xml:space="preserve">develop and implement a </w:t>
      </w:r>
      <w:r>
        <w:rPr>
          <w:rFonts w:asciiTheme="majorHAnsi" w:eastAsiaTheme="majorEastAsia" w:hAnsiTheme="majorHAnsi" w:cstheme="majorBidi"/>
          <w:b/>
          <w:bCs/>
          <w:sz w:val="28"/>
          <w:szCs w:val="28"/>
          <w:lang w:eastAsia="ja-JP"/>
        </w:rPr>
        <w:t>regional response to enforcement of firearms removal pursuant to HB 1840 and HB 1491</w:t>
      </w:r>
    </w:p>
    <w:p w:rsidR="002368CE" w:rsidRDefault="002368CE" w:rsidP="002368CE">
      <w:pPr>
        <w:pStyle w:val="paragraph"/>
        <w:spacing w:after="240" w:afterAutospacing="0"/>
        <w:jc w:val="both"/>
        <w:textAlignment w:val="baseline"/>
        <w:rPr>
          <w:rFonts w:asciiTheme="majorHAnsi" w:eastAsiaTheme="majorEastAsia" w:hAnsiTheme="majorHAnsi" w:cstheme="majorBidi"/>
          <w:b/>
          <w:bCs/>
          <w:sz w:val="28"/>
          <w:szCs w:val="28"/>
          <w:lang w:eastAsia="ja-JP"/>
        </w:rPr>
      </w:pPr>
      <w:r>
        <w:rPr>
          <w:rFonts w:asciiTheme="majorHAnsi" w:eastAsiaTheme="majorEastAsia" w:hAnsiTheme="majorHAnsi" w:cstheme="majorBidi"/>
          <w:b/>
          <w:bCs/>
          <w:sz w:val="28"/>
          <w:szCs w:val="28"/>
          <w:lang w:eastAsia="ja-JP"/>
        </w:rPr>
        <w:t xml:space="preserve">Primary goals and responsibilities </w:t>
      </w:r>
    </w:p>
    <w:p w:rsidR="002368CE" w:rsidRDefault="00512F91" w:rsidP="002368CE">
      <w:pPr>
        <w:pStyle w:val="paragraph"/>
        <w:spacing w:after="240" w:afterAutospacing="0"/>
        <w:jc w:val="both"/>
        <w:textAlignment w:val="baseline"/>
        <w:rPr>
          <w:rFonts w:asciiTheme="majorHAnsi" w:eastAsiaTheme="majorEastAsia" w:hAnsiTheme="majorHAnsi" w:cstheme="majorBidi"/>
          <w:b/>
          <w:bCs/>
          <w:sz w:val="40"/>
          <w:szCs w:val="40"/>
          <w:lang w:eastAsia="ja-JP"/>
        </w:rPr>
      </w:pPr>
      <w:r>
        <w:rPr>
          <w:rFonts w:asciiTheme="majorHAnsi" w:eastAsiaTheme="majorEastAsia" w:hAnsiTheme="majorHAnsi" w:cstheme="majorBidi"/>
          <w:b/>
          <w:bCs/>
          <w:sz w:val="40"/>
          <w:szCs w:val="40"/>
          <w:lang w:eastAsia="ja-JP"/>
        </w:rPr>
        <w:t>Phase 1</w:t>
      </w:r>
      <w:r w:rsidR="002368CE">
        <w:rPr>
          <w:rFonts w:asciiTheme="majorHAnsi" w:eastAsiaTheme="majorEastAsia" w:hAnsiTheme="majorHAnsi" w:cstheme="majorBidi"/>
          <w:b/>
          <w:bCs/>
          <w:sz w:val="40"/>
          <w:szCs w:val="40"/>
          <w:lang w:eastAsia="ja-JP"/>
        </w:rPr>
        <w:t>—</w:t>
      </w:r>
      <w:r w:rsidR="001A4A60" w:rsidRPr="001A4A60">
        <w:rPr>
          <w:rFonts w:asciiTheme="majorHAnsi" w:eastAsiaTheme="majorEastAsia" w:hAnsiTheme="majorHAnsi" w:cstheme="majorBidi"/>
          <w:b/>
          <w:bCs/>
          <w:sz w:val="32"/>
          <w:szCs w:val="32"/>
          <w:lang w:eastAsia="ja-JP"/>
        </w:rPr>
        <w:t>immediate response</w:t>
      </w:r>
      <w:r w:rsidR="001A4A60">
        <w:rPr>
          <w:rFonts w:asciiTheme="majorHAnsi" w:eastAsiaTheme="majorEastAsia" w:hAnsiTheme="majorHAnsi" w:cstheme="majorBidi"/>
          <w:b/>
          <w:bCs/>
          <w:sz w:val="32"/>
          <w:szCs w:val="32"/>
          <w:lang w:eastAsia="ja-JP"/>
        </w:rPr>
        <w:t xml:space="preserve"> to gaps in enforcement</w:t>
      </w:r>
    </w:p>
    <w:p w:rsidR="00014E0B" w:rsidRDefault="00D50B1D" w:rsidP="002368CE">
      <w:pPr>
        <w:pStyle w:val="paragraph"/>
        <w:numPr>
          <w:ilvl w:val="0"/>
          <w:numId w:val="30"/>
        </w:numPr>
        <w:spacing w:after="240" w:afterAutospacing="0"/>
        <w:textAlignment w:val="baseline"/>
        <w:rPr>
          <w:rFonts w:asciiTheme="majorHAnsi" w:eastAsiaTheme="majorEastAsia" w:hAnsiTheme="majorHAnsi" w:cstheme="majorBidi"/>
          <w:bCs/>
          <w:sz w:val="28"/>
          <w:szCs w:val="28"/>
          <w:lang w:eastAsia="ja-JP"/>
        </w:rPr>
      </w:pPr>
      <w:r>
        <w:rPr>
          <w:rFonts w:asciiTheme="majorHAnsi" w:eastAsiaTheme="majorEastAsia" w:hAnsiTheme="majorHAnsi" w:cstheme="majorBidi"/>
          <w:bCs/>
          <w:sz w:val="28"/>
          <w:szCs w:val="28"/>
          <w:lang w:eastAsia="ja-JP"/>
        </w:rPr>
        <w:t xml:space="preserve">     </w:t>
      </w:r>
      <w:r w:rsidR="00512F91" w:rsidRPr="00494DE2">
        <w:rPr>
          <w:rFonts w:asciiTheme="majorHAnsi" w:eastAsiaTheme="majorEastAsia" w:hAnsiTheme="majorHAnsi" w:cstheme="majorBidi"/>
          <w:bCs/>
          <w:sz w:val="28"/>
          <w:szCs w:val="28"/>
          <w:lang w:eastAsia="ja-JP"/>
        </w:rPr>
        <w:t>M</w:t>
      </w:r>
      <w:r w:rsidR="00E1273B" w:rsidRPr="00494DE2">
        <w:rPr>
          <w:rFonts w:asciiTheme="majorHAnsi" w:eastAsiaTheme="majorEastAsia" w:hAnsiTheme="majorHAnsi" w:cstheme="majorBidi"/>
          <w:bCs/>
          <w:sz w:val="28"/>
          <w:szCs w:val="28"/>
          <w:lang w:eastAsia="ja-JP"/>
        </w:rPr>
        <w:t xml:space="preserve">eet weekly </w:t>
      </w:r>
      <w:r w:rsidR="007C400E">
        <w:rPr>
          <w:rFonts w:asciiTheme="majorHAnsi" w:eastAsiaTheme="majorEastAsia" w:hAnsiTheme="majorHAnsi" w:cstheme="majorBidi"/>
          <w:bCs/>
          <w:sz w:val="28"/>
          <w:szCs w:val="28"/>
          <w:lang w:eastAsia="ja-JP"/>
        </w:rPr>
        <w:t xml:space="preserve">with </w:t>
      </w:r>
      <w:r w:rsidR="00E1273B" w:rsidRPr="00494DE2">
        <w:rPr>
          <w:rFonts w:asciiTheme="majorHAnsi" w:eastAsiaTheme="majorEastAsia" w:hAnsiTheme="majorHAnsi" w:cstheme="majorBidi"/>
          <w:bCs/>
          <w:sz w:val="28"/>
          <w:szCs w:val="28"/>
          <w:lang w:eastAsia="ja-JP"/>
        </w:rPr>
        <w:t xml:space="preserve">the </w:t>
      </w:r>
      <w:r w:rsidR="00494DE2">
        <w:rPr>
          <w:rFonts w:asciiTheme="majorHAnsi" w:eastAsiaTheme="majorEastAsia" w:hAnsiTheme="majorHAnsi" w:cstheme="majorBidi"/>
          <w:bCs/>
          <w:sz w:val="28"/>
          <w:szCs w:val="28"/>
          <w:lang w:eastAsia="ja-JP"/>
        </w:rPr>
        <w:t>F</w:t>
      </w:r>
      <w:r w:rsidR="00014E0B" w:rsidRPr="00494DE2">
        <w:rPr>
          <w:rFonts w:asciiTheme="majorHAnsi" w:eastAsiaTheme="majorEastAsia" w:hAnsiTheme="majorHAnsi" w:cstheme="majorBidi"/>
          <w:bCs/>
          <w:sz w:val="28"/>
          <w:szCs w:val="28"/>
          <w:lang w:eastAsia="ja-JP"/>
        </w:rPr>
        <w:t>irearm</w:t>
      </w:r>
      <w:r w:rsidR="00494DE2">
        <w:rPr>
          <w:rFonts w:asciiTheme="majorHAnsi" w:eastAsiaTheme="majorEastAsia" w:hAnsiTheme="majorHAnsi" w:cstheme="majorBidi"/>
          <w:bCs/>
          <w:sz w:val="28"/>
          <w:szCs w:val="28"/>
          <w:lang w:eastAsia="ja-JP"/>
        </w:rPr>
        <w:t xml:space="preserve"> S</w:t>
      </w:r>
      <w:r w:rsidR="00014E0B" w:rsidRPr="00494DE2">
        <w:rPr>
          <w:rFonts w:asciiTheme="majorHAnsi" w:eastAsiaTheme="majorEastAsia" w:hAnsiTheme="majorHAnsi" w:cstheme="majorBidi"/>
          <w:bCs/>
          <w:sz w:val="28"/>
          <w:szCs w:val="28"/>
          <w:lang w:eastAsia="ja-JP"/>
        </w:rPr>
        <w:t>urrender</w:t>
      </w:r>
      <w:r w:rsidR="00494DE2">
        <w:rPr>
          <w:rFonts w:asciiTheme="majorHAnsi" w:eastAsiaTheme="majorEastAsia" w:hAnsiTheme="majorHAnsi" w:cstheme="majorBidi"/>
          <w:bCs/>
          <w:sz w:val="28"/>
          <w:szCs w:val="28"/>
          <w:lang w:eastAsia="ja-JP"/>
        </w:rPr>
        <w:t xml:space="preserve"> Work G</w:t>
      </w:r>
      <w:r w:rsidR="00E1273B" w:rsidRPr="00494DE2">
        <w:rPr>
          <w:rFonts w:asciiTheme="majorHAnsi" w:eastAsiaTheme="majorEastAsia" w:hAnsiTheme="majorHAnsi" w:cstheme="majorBidi"/>
          <w:bCs/>
          <w:sz w:val="28"/>
          <w:szCs w:val="28"/>
          <w:lang w:eastAsia="ja-JP"/>
        </w:rPr>
        <w:t xml:space="preserve">roup </w:t>
      </w:r>
      <w:r w:rsidR="00494DE2">
        <w:rPr>
          <w:rFonts w:asciiTheme="majorHAnsi" w:eastAsiaTheme="majorEastAsia" w:hAnsiTheme="majorHAnsi" w:cstheme="majorBidi"/>
          <w:bCs/>
          <w:sz w:val="28"/>
          <w:szCs w:val="28"/>
          <w:lang w:eastAsia="ja-JP"/>
        </w:rPr>
        <w:t>and</w:t>
      </w:r>
      <w:r w:rsidR="00E1273B" w:rsidRPr="00494DE2">
        <w:rPr>
          <w:rFonts w:asciiTheme="majorHAnsi" w:eastAsiaTheme="majorEastAsia" w:hAnsiTheme="majorHAnsi" w:cstheme="majorBidi"/>
          <w:bCs/>
          <w:sz w:val="28"/>
          <w:szCs w:val="28"/>
          <w:lang w:eastAsia="ja-JP"/>
        </w:rPr>
        <w:t xml:space="preserve"> John Howell from the Cedar River Group</w:t>
      </w:r>
      <w:r w:rsidR="00074523">
        <w:rPr>
          <w:rFonts w:asciiTheme="majorHAnsi" w:eastAsiaTheme="majorEastAsia" w:hAnsiTheme="majorHAnsi" w:cstheme="majorBidi"/>
          <w:bCs/>
          <w:sz w:val="28"/>
          <w:szCs w:val="28"/>
          <w:lang w:eastAsia="ja-JP"/>
        </w:rPr>
        <w:t>,</w:t>
      </w:r>
      <w:r w:rsidR="00E1273B" w:rsidRPr="00494DE2">
        <w:rPr>
          <w:rFonts w:asciiTheme="majorHAnsi" w:eastAsiaTheme="majorEastAsia" w:hAnsiTheme="majorHAnsi" w:cstheme="majorBidi"/>
          <w:bCs/>
          <w:sz w:val="28"/>
          <w:szCs w:val="28"/>
          <w:lang w:eastAsia="ja-JP"/>
        </w:rPr>
        <w:t xml:space="preserve"> who is coordinating a regional response to the service of domestic violence protection </w:t>
      </w:r>
      <w:r w:rsidR="00512F91" w:rsidRPr="00494DE2">
        <w:rPr>
          <w:rFonts w:asciiTheme="majorHAnsi" w:eastAsiaTheme="majorEastAsia" w:hAnsiTheme="majorHAnsi" w:cstheme="majorBidi"/>
          <w:bCs/>
          <w:sz w:val="28"/>
          <w:szCs w:val="28"/>
          <w:lang w:eastAsia="ja-JP"/>
        </w:rPr>
        <w:t>orders.</w:t>
      </w:r>
      <w:r w:rsidR="00014E0B" w:rsidRPr="00494DE2">
        <w:rPr>
          <w:rFonts w:asciiTheme="majorHAnsi" w:eastAsiaTheme="majorEastAsia" w:hAnsiTheme="majorHAnsi" w:cstheme="majorBidi"/>
          <w:bCs/>
          <w:sz w:val="28"/>
          <w:szCs w:val="28"/>
          <w:lang w:eastAsia="ja-JP"/>
        </w:rPr>
        <w:t xml:space="preserve"> The coordinated efforts with these established work groups will </w:t>
      </w:r>
      <w:r w:rsidR="00C515C0">
        <w:rPr>
          <w:rFonts w:asciiTheme="majorHAnsi" w:eastAsiaTheme="majorEastAsia" w:hAnsiTheme="majorHAnsi" w:cstheme="majorBidi"/>
          <w:bCs/>
          <w:sz w:val="28"/>
          <w:szCs w:val="28"/>
          <w:lang w:eastAsia="ja-JP"/>
        </w:rPr>
        <w:t xml:space="preserve">prevent a duplication of the extensive </w:t>
      </w:r>
      <w:r w:rsidR="00014E0B" w:rsidRPr="00494DE2">
        <w:rPr>
          <w:rFonts w:asciiTheme="majorHAnsi" w:eastAsiaTheme="majorEastAsia" w:hAnsiTheme="majorHAnsi" w:cstheme="majorBidi"/>
          <w:bCs/>
          <w:sz w:val="28"/>
          <w:szCs w:val="28"/>
          <w:lang w:eastAsia="ja-JP"/>
        </w:rPr>
        <w:t xml:space="preserve">work </w:t>
      </w:r>
      <w:r w:rsidR="00C515C0">
        <w:rPr>
          <w:rFonts w:asciiTheme="majorHAnsi" w:eastAsiaTheme="majorEastAsia" w:hAnsiTheme="majorHAnsi" w:cstheme="majorBidi"/>
          <w:bCs/>
          <w:sz w:val="28"/>
          <w:szCs w:val="28"/>
          <w:lang w:eastAsia="ja-JP"/>
        </w:rPr>
        <w:t xml:space="preserve">done in this area </w:t>
      </w:r>
      <w:r w:rsidR="00014E0B" w:rsidRPr="00494DE2">
        <w:rPr>
          <w:rFonts w:asciiTheme="majorHAnsi" w:eastAsiaTheme="majorEastAsia" w:hAnsiTheme="majorHAnsi" w:cstheme="majorBidi"/>
          <w:bCs/>
          <w:sz w:val="28"/>
          <w:szCs w:val="28"/>
          <w:lang w:eastAsia="ja-JP"/>
        </w:rPr>
        <w:t xml:space="preserve">and </w:t>
      </w:r>
      <w:r w:rsidR="007C400E">
        <w:rPr>
          <w:rFonts w:asciiTheme="majorHAnsi" w:eastAsiaTheme="majorEastAsia" w:hAnsiTheme="majorHAnsi" w:cstheme="majorBidi"/>
          <w:bCs/>
          <w:sz w:val="28"/>
          <w:szCs w:val="28"/>
          <w:lang w:eastAsia="ja-JP"/>
        </w:rPr>
        <w:t>foster</w:t>
      </w:r>
      <w:r w:rsidR="00014E0B" w:rsidRPr="00494DE2">
        <w:rPr>
          <w:rFonts w:asciiTheme="majorHAnsi" w:eastAsiaTheme="majorEastAsia" w:hAnsiTheme="majorHAnsi" w:cstheme="majorBidi"/>
          <w:bCs/>
          <w:sz w:val="28"/>
          <w:szCs w:val="28"/>
          <w:lang w:eastAsia="ja-JP"/>
        </w:rPr>
        <w:t xml:space="preserve"> interagency relatio</w:t>
      </w:r>
      <w:r w:rsidR="007C400E">
        <w:rPr>
          <w:rFonts w:asciiTheme="majorHAnsi" w:eastAsiaTheme="majorEastAsia" w:hAnsiTheme="majorHAnsi" w:cstheme="majorBidi"/>
          <w:bCs/>
          <w:sz w:val="28"/>
          <w:szCs w:val="28"/>
          <w:lang w:eastAsia="ja-JP"/>
        </w:rPr>
        <w:t xml:space="preserve">nships, which will be critical to </w:t>
      </w:r>
      <w:r w:rsidR="00014E0B" w:rsidRPr="00494DE2">
        <w:rPr>
          <w:rFonts w:asciiTheme="majorHAnsi" w:eastAsiaTheme="majorEastAsia" w:hAnsiTheme="majorHAnsi" w:cstheme="majorBidi"/>
          <w:bCs/>
          <w:sz w:val="28"/>
          <w:szCs w:val="28"/>
          <w:lang w:eastAsia="ja-JP"/>
        </w:rPr>
        <w:t xml:space="preserve">phase two of the project.  </w:t>
      </w:r>
    </w:p>
    <w:p w:rsidR="00676C82" w:rsidRDefault="00D50B1D" w:rsidP="002368CE">
      <w:pPr>
        <w:pStyle w:val="paragraph"/>
        <w:numPr>
          <w:ilvl w:val="0"/>
          <w:numId w:val="30"/>
        </w:numPr>
        <w:spacing w:before="0" w:beforeAutospacing="0" w:after="240" w:afterAutospacing="0"/>
        <w:textAlignment w:val="baseline"/>
        <w:rPr>
          <w:rFonts w:asciiTheme="majorHAnsi" w:eastAsiaTheme="majorEastAsia" w:hAnsiTheme="majorHAnsi" w:cstheme="majorBidi"/>
          <w:bCs/>
          <w:sz w:val="28"/>
          <w:szCs w:val="28"/>
          <w:lang w:eastAsia="ja-JP"/>
        </w:rPr>
      </w:pPr>
      <w:r>
        <w:rPr>
          <w:rFonts w:asciiTheme="majorHAnsi" w:eastAsiaTheme="majorEastAsia" w:hAnsiTheme="majorHAnsi" w:cstheme="majorBidi"/>
          <w:bCs/>
          <w:sz w:val="28"/>
          <w:szCs w:val="28"/>
          <w:lang w:eastAsia="ja-JP"/>
        </w:rPr>
        <w:t xml:space="preserve">     The multi-agency Firearm Surrender Workgroup has </w:t>
      </w:r>
      <w:r w:rsidR="00074523">
        <w:rPr>
          <w:rFonts w:asciiTheme="majorHAnsi" w:eastAsiaTheme="majorEastAsia" w:hAnsiTheme="majorHAnsi" w:cstheme="majorBidi"/>
          <w:bCs/>
          <w:sz w:val="28"/>
          <w:szCs w:val="28"/>
          <w:lang w:eastAsia="ja-JP"/>
        </w:rPr>
        <w:t>developed</w:t>
      </w:r>
      <w:r>
        <w:rPr>
          <w:rFonts w:asciiTheme="majorHAnsi" w:eastAsiaTheme="majorEastAsia" w:hAnsiTheme="majorHAnsi" w:cstheme="majorBidi"/>
          <w:bCs/>
          <w:sz w:val="28"/>
          <w:szCs w:val="28"/>
          <w:lang w:eastAsia="ja-JP"/>
        </w:rPr>
        <w:t xml:space="preserve"> an</w:t>
      </w:r>
      <w:r w:rsidR="00014E0B">
        <w:rPr>
          <w:rFonts w:asciiTheme="majorHAnsi" w:eastAsiaTheme="majorEastAsia" w:hAnsiTheme="majorHAnsi" w:cstheme="majorBidi"/>
          <w:bCs/>
          <w:sz w:val="28"/>
          <w:szCs w:val="28"/>
          <w:lang w:eastAsia="ja-JP"/>
        </w:rPr>
        <w:t xml:space="preserve"> </w:t>
      </w:r>
      <w:r w:rsidR="00494DE2">
        <w:rPr>
          <w:rFonts w:asciiTheme="majorHAnsi" w:eastAsiaTheme="majorEastAsia" w:hAnsiTheme="majorHAnsi" w:cstheme="majorBidi"/>
          <w:bCs/>
          <w:sz w:val="28"/>
          <w:szCs w:val="28"/>
          <w:lang w:eastAsia="ja-JP"/>
        </w:rPr>
        <w:t>immediate response to</w:t>
      </w:r>
      <w:r w:rsidR="00014E0B">
        <w:rPr>
          <w:rFonts w:asciiTheme="majorHAnsi" w:eastAsiaTheme="majorEastAsia" w:hAnsiTheme="majorHAnsi" w:cstheme="majorBidi"/>
          <w:bCs/>
          <w:sz w:val="28"/>
          <w:szCs w:val="28"/>
          <w:lang w:eastAsia="ja-JP"/>
        </w:rPr>
        <w:t xml:space="preserve"> </w:t>
      </w:r>
      <w:r w:rsidR="00494DE2">
        <w:rPr>
          <w:rFonts w:asciiTheme="majorHAnsi" w:eastAsiaTheme="majorEastAsia" w:hAnsiTheme="majorHAnsi" w:cstheme="majorBidi"/>
          <w:bCs/>
          <w:sz w:val="28"/>
          <w:szCs w:val="28"/>
          <w:lang w:eastAsia="ja-JP"/>
        </w:rPr>
        <w:t>the gaps in compliance and enforcement of firearm surrender</w:t>
      </w:r>
      <w:r>
        <w:rPr>
          <w:rFonts w:asciiTheme="majorHAnsi" w:eastAsiaTheme="majorEastAsia" w:hAnsiTheme="majorHAnsi" w:cstheme="majorBidi"/>
          <w:bCs/>
          <w:sz w:val="28"/>
          <w:szCs w:val="28"/>
          <w:lang w:eastAsia="ja-JP"/>
        </w:rPr>
        <w:t xml:space="preserve"> under HB 1840. The</w:t>
      </w:r>
      <w:r w:rsidR="00494DE2">
        <w:rPr>
          <w:rFonts w:asciiTheme="majorHAnsi" w:eastAsiaTheme="majorEastAsia" w:hAnsiTheme="majorHAnsi" w:cstheme="majorBidi"/>
          <w:bCs/>
          <w:sz w:val="28"/>
          <w:szCs w:val="28"/>
          <w:lang w:eastAsia="ja-JP"/>
        </w:rPr>
        <w:t xml:space="preserve"> practices and procedures</w:t>
      </w:r>
      <w:r w:rsidR="00494DE2">
        <w:rPr>
          <w:rStyle w:val="FootnoteReference"/>
          <w:rFonts w:asciiTheme="majorHAnsi" w:eastAsiaTheme="majorEastAsia" w:hAnsiTheme="majorHAnsi" w:cstheme="majorBidi"/>
          <w:bCs/>
          <w:sz w:val="28"/>
          <w:szCs w:val="28"/>
          <w:lang w:eastAsia="ja-JP"/>
        </w:rPr>
        <w:footnoteReference w:id="1"/>
      </w:r>
      <w:r w:rsidR="00014E0B">
        <w:rPr>
          <w:rFonts w:asciiTheme="majorHAnsi" w:eastAsiaTheme="majorEastAsia" w:hAnsiTheme="majorHAnsi" w:cstheme="majorBidi"/>
          <w:bCs/>
          <w:sz w:val="28"/>
          <w:szCs w:val="28"/>
          <w:lang w:eastAsia="ja-JP"/>
        </w:rPr>
        <w:t xml:space="preserve"> </w:t>
      </w:r>
      <w:r w:rsidR="00074523">
        <w:rPr>
          <w:rFonts w:asciiTheme="majorHAnsi" w:eastAsiaTheme="majorEastAsia" w:hAnsiTheme="majorHAnsi" w:cstheme="majorBidi"/>
          <w:bCs/>
          <w:sz w:val="28"/>
          <w:szCs w:val="28"/>
          <w:lang w:eastAsia="ja-JP"/>
        </w:rPr>
        <w:t xml:space="preserve">developed by the workgroup </w:t>
      </w:r>
      <w:r>
        <w:rPr>
          <w:rFonts w:asciiTheme="majorHAnsi" w:eastAsiaTheme="majorEastAsia" w:hAnsiTheme="majorHAnsi" w:cstheme="majorBidi"/>
          <w:bCs/>
          <w:sz w:val="28"/>
          <w:szCs w:val="28"/>
          <w:lang w:eastAsia="ja-JP"/>
        </w:rPr>
        <w:t xml:space="preserve">are preliminary and </w:t>
      </w:r>
      <w:r w:rsidR="00074523">
        <w:rPr>
          <w:rFonts w:asciiTheme="majorHAnsi" w:eastAsiaTheme="majorEastAsia" w:hAnsiTheme="majorHAnsi" w:cstheme="majorBidi"/>
          <w:bCs/>
          <w:sz w:val="28"/>
          <w:szCs w:val="28"/>
          <w:lang w:eastAsia="ja-JP"/>
        </w:rPr>
        <w:t>will be modified an</w:t>
      </w:r>
      <w:r w:rsidR="007C400E">
        <w:rPr>
          <w:rFonts w:asciiTheme="majorHAnsi" w:eastAsiaTheme="majorEastAsia" w:hAnsiTheme="majorHAnsi" w:cstheme="majorBidi"/>
          <w:bCs/>
          <w:sz w:val="28"/>
          <w:szCs w:val="28"/>
          <w:lang w:eastAsia="ja-JP"/>
        </w:rPr>
        <w:t>d</w:t>
      </w:r>
      <w:r w:rsidR="00074523">
        <w:rPr>
          <w:rFonts w:asciiTheme="majorHAnsi" w:eastAsiaTheme="majorEastAsia" w:hAnsiTheme="majorHAnsi" w:cstheme="majorBidi"/>
          <w:bCs/>
          <w:sz w:val="28"/>
          <w:szCs w:val="28"/>
          <w:lang w:eastAsia="ja-JP"/>
        </w:rPr>
        <w:t xml:space="preserve"> adapted</w:t>
      </w:r>
      <w:r w:rsidR="00676C82">
        <w:rPr>
          <w:rFonts w:asciiTheme="majorHAnsi" w:eastAsiaTheme="majorEastAsia" w:hAnsiTheme="majorHAnsi" w:cstheme="majorBidi"/>
          <w:bCs/>
          <w:sz w:val="28"/>
          <w:szCs w:val="28"/>
          <w:lang w:eastAsia="ja-JP"/>
        </w:rPr>
        <w:t xml:space="preserve"> under the guidance and </w:t>
      </w:r>
      <w:r>
        <w:rPr>
          <w:rFonts w:asciiTheme="majorHAnsi" w:eastAsiaTheme="majorEastAsia" w:hAnsiTheme="majorHAnsi" w:cstheme="majorBidi"/>
          <w:bCs/>
          <w:sz w:val="28"/>
          <w:szCs w:val="28"/>
          <w:lang w:eastAsia="ja-JP"/>
        </w:rPr>
        <w:t xml:space="preserve">supervision of the </w:t>
      </w:r>
      <w:r w:rsidRPr="007C400E">
        <w:rPr>
          <w:rFonts w:asciiTheme="majorHAnsi" w:eastAsiaTheme="majorEastAsia" w:hAnsiTheme="majorHAnsi" w:cstheme="majorBidi"/>
          <w:b/>
          <w:bCs/>
          <w:sz w:val="28"/>
          <w:szCs w:val="28"/>
          <w:lang w:eastAsia="ja-JP"/>
        </w:rPr>
        <w:t>Project Manager</w:t>
      </w:r>
      <w:r>
        <w:rPr>
          <w:rFonts w:asciiTheme="majorHAnsi" w:eastAsiaTheme="majorEastAsia" w:hAnsiTheme="majorHAnsi" w:cstheme="majorBidi"/>
          <w:bCs/>
          <w:sz w:val="28"/>
          <w:szCs w:val="28"/>
          <w:lang w:eastAsia="ja-JP"/>
        </w:rPr>
        <w:t>.</w:t>
      </w:r>
      <w:r w:rsidR="00676C82">
        <w:rPr>
          <w:rFonts w:asciiTheme="majorHAnsi" w:eastAsiaTheme="majorEastAsia" w:hAnsiTheme="majorHAnsi" w:cstheme="majorBidi"/>
          <w:bCs/>
          <w:sz w:val="28"/>
          <w:szCs w:val="28"/>
          <w:lang w:eastAsia="ja-JP"/>
        </w:rPr>
        <w:t xml:space="preserve"> The proposed </w:t>
      </w:r>
      <w:r w:rsidR="00074523">
        <w:rPr>
          <w:rFonts w:asciiTheme="majorHAnsi" w:eastAsiaTheme="majorEastAsia" w:hAnsiTheme="majorHAnsi" w:cstheme="majorBidi"/>
          <w:bCs/>
          <w:sz w:val="28"/>
          <w:szCs w:val="28"/>
          <w:lang w:eastAsia="ja-JP"/>
        </w:rPr>
        <w:t xml:space="preserve">immediate </w:t>
      </w:r>
      <w:r w:rsidR="00676C82">
        <w:rPr>
          <w:rFonts w:asciiTheme="majorHAnsi" w:eastAsiaTheme="majorEastAsia" w:hAnsiTheme="majorHAnsi" w:cstheme="majorBidi"/>
          <w:bCs/>
          <w:sz w:val="28"/>
          <w:szCs w:val="28"/>
          <w:lang w:eastAsia="ja-JP"/>
        </w:rPr>
        <w:t xml:space="preserve">response requires the hiring of two critical positions: </w:t>
      </w:r>
    </w:p>
    <w:p w:rsidR="00676C82" w:rsidRPr="007C400E" w:rsidRDefault="00676C82" w:rsidP="00806ECD">
      <w:pPr>
        <w:pStyle w:val="paragraph"/>
        <w:numPr>
          <w:ilvl w:val="1"/>
          <w:numId w:val="30"/>
        </w:numPr>
        <w:spacing w:before="0" w:beforeAutospacing="0" w:after="240" w:afterAutospacing="0"/>
        <w:ind w:left="1980"/>
        <w:textAlignment w:val="baseline"/>
        <w:rPr>
          <w:rFonts w:asciiTheme="majorHAnsi" w:eastAsiaTheme="majorEastAsia" w:hAnsiTheme="majorHAnsi" w:cstheme="majorBidi"/>
          <w:bCs/>
          <w:sz w:val="28"/>
          <w:szCs w:val="28"/>
          <w:lang w:eastAsia="ja-JP"/>
        </w:rPr>
      </w:pPr>
      <w:r w:rsidRPr="007C400E">
        <w:rPr>
          <w:rFonts w:asciiTheme="majorHAnsi" w:eastAsiaTheme="majorEastAsia" w:hAnsiTheme="majorHAnsi" w:cstheme="majorBidi"/>
          <w:bCs/>
          <w:sz w:val="28"/>
          <w:szCs w:val="28"/>
          <w:lang w:eastAsia="ja-JP"/>
        </w:rPr>
        <w:t>A</w:t>
      </w:r>
      <w:r w:rsidR="00014E0B" w:rsidRPr="007C400E">
        <w:rPr>
          <w:rFonts w:asciiTheme="majorHAnsi" w:eastAsiaTheme="majorEastAsia" w:hAnsiTheme="majorHAnsi" w:cstheme="majorBidi"/>
          <w:bCs/>
          <w:sz w:val="28"/>
          <w:szCs w:val="28"/>
          <w:lang w:eastAsia="ja-JP"/>
        </w:rPr>
        <w:t xml:space="preserve"> </w:t>
      </w:r>
      <w:r w:rsidRPr="007C400E">
        <w:rPr>
          <w:rFonts w:asciiTheme="majorHAnsi" w:eastAsiaTheme="majorEastAsia" w:hAnsiTheme="majorHAnsi" w:cstheme="majorBidi"/>
          <w:b/>
          <w:bCs/>
          <w:sz w:val="28"/>
          <w:szCs w:val="28"/>
          <w:lang w:eastAsia="ja-JP"/>
        </w:rPr>
        <w:t>Court C</w:t>
      </w:r>
      <w:r w:rsidR="00014E0B" w:rsidRPr="007C400E">
        <w:rPr>
          <w:rFonts w:asciiTheme="majorHAnsi" w:eastAsiaTheme="majorEastAsia" w:hAnsiTheme="majorHAnsi" w:cstheme="majorBidi"/>
          <w:b/>
          <w:bCs/>
          <w:sz w:val="28"/>
          <w:szCs w:val="28"/>
          <w:lang w:eastAsia="ja-JP"/>
        </w:rPr>
        <w:t>oordinator</w:t>
      </w:r>
      <w:r w:rsidR="00D50B1D" w:rsidRPr="007C400E">
        <w:rPr>
          <w:rFonts w:asciiTheme="majorHAnsi" w:eastAsiaTheme="majorEastAsia" w:hAnsiTheme="majorHAnsi" w:cstheme="majorBidi"/>
          <w:bCs/>
          <w:sz w:val="28"/>
          <w:szCs w:val="28"/>
          <w:lang w:eastAsia="ja-JP"/>
        </w:rPr>
        <w:t xml:space="preserve"> assigned to the protection order hearings in Superior Court</w:t>
      </w:r>
      <w:r w:rsidR="00014E0B" w:rsidRPr="007C400E">
        <w:rPr>
          <w:rFonts w:asciiTheme="majorHAnsi" w:eastAsiaTheme="majorEastAsia" w:hAnsiTheme="majorHAnsi" w:cstheme="majorBidi"/>
          <w:bCs/>
          <w:sz w:val="28"/>
          <w:szCs w:val="28"/>
          <w:lang w:eastAsia="ja-JP"/>
        </w:rPr>
        <w:t xml:space="preserve"> </w:t>
      </w:r>
      <w:r w:rsidRPr="007C400E">
        <w:rPr>
          <w:rFonts w:asciiTheme="majorHAnsi" w:eastAsiaTheme="majorEastAsia" w:hAnsiTheme="majorHAnsi" w:cstheme="majorBidi"/>
          <w:bCs/>
          <w:sz w:val="28"/>
          <w:szCs w:val="28"/>
          <w:lang w:eastAsia="ja-JP"/>
        </w:rPr>
        <w:t xml:space="preserve">that will provide federal and state firearms information to judges to allow the court to make an informed decision regarding </w:t>
      </w:r>
      <w:r w:rsidR="007C400E" w:rsidRPr="007C400E">
        <w:rPr>
          <w:rFonts w:asciiTheme="majorHAnsi" w:eastAsiaTheme="majorEastAsia" w:hAnsiTheme="majorHAnsi" w:cstheme="majorBidi"/>
          <w:bCs/>
          <w:sz w:val="28"/>
          <w:szCs w:val="28"/>
          <w:lang w:eastAsia="ja-JP"/>
        </w:rPr>
        <w:t>issuance of a surrender order.</w:t>
      </w:r>
      <w:r>
        <w:rPr>
          <w:rStyle w:val="FootnoteReference"/>
          <w:rFonts w:asciiTheme="majorHAnsi" w:eastAsiaTheme="majorEastAsia" w:hAnsiTheme="majorHAnsi" w:cstheme="majorBidi"/>
          <w:bCs/>
          <w:sz w:val="28"/>
          <w:szCs w:val="28"/>
          <w:lang w:eastAsia="ja-JP"/>
        </w:rPr>
        <w:footnoteReference w:id="2"/>
      </w:r>
      <w:r w:rsidRPr="007C400E">
        <w:rPr>
          <w:rFonts w:asciiTheme="majorHAnsi" w:eastAsiaTheme="majorEastAsia" w:hAnsiTheme="majorHAnsi" w:cstheme="majorBidi"/>
          <w:bCs/>
          <w:sz w:val="28"/>
          <w:szCs w:val="28"/>
          <w:lang w:eastAsia="ja-JP"/>
        </w:rPr>
        <w:t xml:space="preserve"> </w:t>
      </w:r>
      <w:r w:rsidR="007C400E" w:rsidRPr="007C400E">
        <w:rPr>
          <w:rFonts w:asciiTheme="majorHAnsi" w:eastAsiaTheme="majorEastAsia" w:hAnsiTheme="majorHAnsi" w:cstheme="majorBidi"/>
          <w:bCs/>
          <w:sz w:val="28"/>
          <w:szCs w:val="28"/>
          <w:lang w:eastAsia="ja-JP"/>
        </w:rPr>
        <w:t xml:space="preserve">The </w:t>
      </w:r>
      <w:r w:rsidR="007C400E" w:rsidRPr="007C400E">
        <w:rPr>
          <w:rFonts w:asciiTheme="majorHAnsi" w:eastAsiaTheme="majorEastAsia" w:hAnsiTheme="majorHAnsi" w:cstheme="majorBidi"/>
          <w:b/>
          <w:bCs/>
          <w:sz w:val="28"/>
          <w:szCs w:val="28"/>
          <w:lang w:eastAsia="ja-JP"/>
        </w:rPr>
        <w:t>Court Coordinator</w:t>
      </w:r>
      <w:r w:rsidR="007C400E" w:rsidRPr="007C400E">
        <w:rPr>
          <w:rFonts w:asciiTheme="majorHAnsi" w:eastAsiaTheme="majorEastAsia" w:hAnsiTheme="majorHAnsi" w:cstheme="majorBidi"/>
          <w:bCs/>
          <w:sz w:val="28"/>
          <w:szCs w:val="28"/>
          <w:lang w:eastAsia="ja-JP"/>
        </w:rPr>
        <w:t xml:space="preserve"> will </w:t>
      </w:r>
      <w:r w:rsidRPr="007C400E">
        <w:rPr>
          <w:rFonts w:asciiTheme="majorHAnsi" w:eastAsiaTheme="majorEastAsia" w:hAnsiTheme="majorHAnsi" w:cstheme="majorBidi"/>
          <w:bCs/>
          <w:sz w:val="28"/>
          <w:szCs w:val="28"/>
          <w:lang w:eastAsia="ja-JP"/>
        </w:rPr>
        <w:t>review</w:t>
      </w:r>
      <w:r w:rsidR="00CE5424" w:rsidRPr="007C400E">
        <w:rPr>
          <w:rFonts w:asciiTheme="majorHAnsi" w:eastAsiaTheme="majorEastAsia" w:hAnsiTheme="majorHAnsi" w:cstheme="majorBidi"/>
          <w:bCs/>
          <w:sz w:val="28"/>
          <w:szCs w:val="28"/>
          <w:lang w:eastAsia="ja-JP"/>
        </w:rPr>
        <w:t xml:space="preserve"> </w:t>
      </w:r>
      <w:r w:rsidRPr="007C400E">
        <w:rPr>
          <w:rFonts w:asciiTheme="majorHAnsi" w:eastAsiaTheme="majorEastAsia" w:hAnsiTheme="majorHAnsi" w:cstheme="majorBidi"/>
          <w:bCs/>
          <w:sz w:val="28"/>
          <w:szCs w:val="28"/>
          <w:lang w:eastAsia="ja-JP"/>
        </w:rPr>
        <w:t>petitions,</w:t>
      </w:r>
      <w:r w:rsidR="00CE5424" w:rsidRPr="007C400E">
        <w:rPr>
          <w:rFonts w:asciiTheme="majorHAnsi" w:eastAsiaTheme="majorEastAsia" w:hAnsiTheme="majorHAnsi" w:cstheme="majorBidi"/>
          <w:bCs/>
          <w:sz w:val="28"/>
          <w:szCs w:val="28"/>
          <w:lang w:eastAsia="ja-JP"/>
        </w:rPr>
        <w:t xml:space="preserve"> </w:t>
      </w:r>
      <w:r w:rsidRPr="007C400E">
        <w:rPr>
          <w:rFonts w:asciiTheme="majorHAnsi" w:eastAsiaTheme="majorEastAsia" w:hAnsiTheme="majorHAnsi" w:cstheme="majorBidi"/>
          <w:bCs/>
          <w:sz w:val="28"/>
          <w:szCs w:val="28"/>
          <w:lang w:eastAsia="ja-JP"/>
        </w:rPr>
        <w:t>track</w:t>
      </w:r>
      <w:r w:rsidR="00014E0B" w:rsidRPr="007C400E">
        <w:rPr>
          <w:rFonts w:asciiTheme="majorHAnsi" w:eastAsiaTheme="majorEastAsia" w:hAnsiTheme="majorHAnsi" w:cstheme="majorBidi"/>
          <w:bCs/>
          <w:sz w:val="28"/>
          <w:szCs w:val="28"/>
          <w:lang w:eastAsia="ja-JP"/>
        </w:rPr>
        <w:t xml:space="preserve"> </w:t>
      </w:r>
      <w:r w:rsidR="00D50B1D" w:rsidRPr="007C400E">
        <w:rPr>
          <w:rFonts w:asciiTheme="majorHAnsi" w:eastAsiaTheme="majorEastAsia" w:hAnsiTheme="majorHAnsi" w:cstheme="majorBidi"/>
          <w:bCs/>
          <w:sz w:val="28"/>
          <w:szCs w:val="28"/>
          <w:lang w:eastAsia="ja-JP"/>
        </w:rPr>
        <w:t>non-compliance</w:t>
      </w:r>
      <w:r w:rsidRPr="007C400E">
        <w:rPr>
          <w:rFonts w:asciiTheme="majorHAnsi" w:eastAsiaTheme="majorEastAsia" w:hAnsiTheme="majorHAnsi" w:cstheme="majorBidi"/>
          <w:bCs/>
          <w:sz w:val="28"/>
          <w:szCs w:val="28"/>
          <w:lang w:eastAsia="ja-JP"/>
        </w:rPr>
        <w:t xml:space="preserve"> and report</w:t>
      </w:r>
      <w:r w:rsidR="00014E0B" w:rsidRPr="007C400E">
        <w:rPr>
          <w:rFonts w:asciiTheme="majorHAnsi" w:eastAsiaTheme="majorEastAsia" w:hAnsiTheme="majorHAnsi" w:cstheme="majorBidi"/>
          <w:bCs/>
          <w:sz w:val="28"/>
          <w:szCs w:val="28"/>
          <w:lang w:eastAsia="ja-JP"/>
        </w:rPr>
        <w:t xml:space="preserve"> that non-compliance to law enforcement</w:t>
      </w:r>
      <w:r w:rsidRPr="007C400E">
        <w:rPr>
          <w:rFonts w:asciiTheme="majorHAnsi" w:eastAsiaTheme="majorEastAsia" w:hAnsiTheme="majorHAnsi" w:cstheme="majorBidi"/>
          <w:bCs/>
          <w:sz w:val="28"/>
          <w:szCs w:val="28"/>
          <w:lang w:eastAsia="ja-JP"/>
        </w:rPr>
        <w:t xml:space="preserve"> and refer high risk cases to the high-risk firearms prosecutor.</w:t>
      </w:r>
      <w:r w:rsidR="00D50B1D" w:rsidRPr="007C400E">
        <w:rPr>
          <w:rFonts w:asciiTheme="majorHAnsi" w:eastAsiaTheme="majorEastAsia" w:hAnsiTheme="majorHAnsi" w:cstheme="majorBidi"/>
          <w:bCs/>
          <w:sz w:val="28"/>
          <w:szCs w:val="28"/>
          <w:lang w:eastAsia="ja-JP"/>
        </w:rPr>
        <w:t xml:space="preserve"> </w:t>
      </w:r>
    </w:p>
    <w:p w:rsidR="007C400E" w:rsidRDefault="007C400E" w:rsidP="00C515C0">
      <w:pPr>
        <w:pStyle w:val="paragraph"/>
        <w:numPr>
          <w:ilvl w:val="1"/>
          <w:numId w:val="30"/>
        </w:numPr>
        <w:spacing w:before="0" w:beforeAutospacing="0" w:after="240" w:afterAutospacing="0"/>
        <w:ind w:left="1980"/>
        <w:textAlignment w:val="baseline"/>
        <w:rPr>
          <w:rFonts w:asciiTheme="majorHAnsi" w:eastAsiaTheme="majorEastAsia" w:hAnsiTheme="majorHAnsi" w:cstheme="majorBidi"/>
          <w:bCs/>
          <w:sz w:val="28"/>
          <w:szCs w:val="28"/>
          <w:lang w:eastAsia="ja-JP"/>
        </w:rPr>
      </w:pPr>
      <w:r>
        <w:rPr>
          <w:rFonts w:asciiTheme="majorHAnsi" w:eastAsiaTheme="majorEastAsia" w:hAnsiTheme="majorHAnsi" w:cstheme="majorBidi"/>
          <w:bCs/>
          <w:sz w:val="28"/>
          <w:szCs w:val="28"/>
          <w:lang w:eastAsia="ja-JP"/>
        </w:rPr>
        <w:t>A</w:t>
      </w:r>
      <w:r w:rsidR="00D50B1D" w:rsidRPr="00676C82">
        <w:rPr>
          <w:rFonts w:asciiTheme="majorHAnsi" w:eastAsiaTheme="majorEastAsia" w:hAnsiTheme="majorHAnsi" w:cstheme="majorBidi"/>
          <w:bCs/>
          <w:sz w:val="28"/>
          <w:szCs w:val="28"/>
          <w:lang w:eastAsia="ja-JP"/>
        </w:rPr>
        <w:t xml:space="preserve"> </w:t>
      </w:r>
      <w:r w:rsidR="00676C82">
        <w:rPr>
          <w:rFonts w:asciiTheme="majorHAnsi" w:eastAsiaTheme="majorEastAsia" w:hAnsiTheme="majorHAnsi" w:cstheme="majorBidi"/>
          <w:b/>
          <w:bCs/>
          <w:sz w:val="28"/>
          <w:szCs w:val="28"/>
          <w:lang w:eastAsia="ja-JP"/>
        </w:rPr>
        <w:t>H</w:t>
      </w:r>
      <w:r w:rsidR="00D50B1D" w:rsidRPr="00676C82">
        <w:rPr>
          <w:rFonts w:asciiTheme="majorHAnsi" w:eastAsiaTheme="majorEastAsia" w:hAnsiTheme="majorHAnsi" w:cstheme="majorBidi"/>
          <w:b/>
          <w:bCs/>
          <w:sz w:val="28"/>
          <w:szCs w:val="28"/>
          <w:lang w:eastAsia="ja-JP"/>
        </w:rPr>
        <w:t>igh-</w:t>
      </w:r>
      <w:r w:rsidR="00676C82">
        <w:rPr>
          <w:rFonts w:asciiTheme="majorHAnsi" w:eastAsiaTheme="majorEastAsia" w:hAnsiTheme="majorHAnsi" w:cstheme="majorBidi"/>
          <w:b/>
          <w:bCs/>
          <w:sz w:val="28"/>
          <w:szCs w:val="28"/>
          <w:lang w:eastAsia="ja-JP"/>
        </w:rPr>
        <w:t>R</w:t>
      </w:r>
      <w:r w:rsidR="00014E0B" w:rsidRPr="00676C82">
        <w:rPr>
          <w:rFonts w:asciiTheme="majorHAnsi" w:eastAsiaTheme="majorEastAsia" w:hAnsiTheme="majorHAnsi" w:cstheme="majorBidi"/>
          <w:b/>
          <w:bCs/>
          <w:sz w:val="28"/>
          <w:szCs w:val="28"/>
          <w:lang w:eastAsia="ja-JP"/>
        </w:rPr>
        <w:t xml:space="preserve">isk </w:t>
      </w:r>
      <w:r w:rsidR="00676C82">
        <w:rPr>
          <w:rFonts w:asciiTheme="majorHAnsi" w:eastAsiaTheme="majorEastAsia" w:hAnsiTheme="majorHAnsi" w:cstheme="majorBidi"/>
          <w:b/>
          <w:bCs/>
          <w:sz w:val="28"/>
          <w:szCs w:val="28"/>
          <w:lang w:eastAsia="ja-JP"/>
        </w:rPr>
        <w:t>F</w:t>
      </w:r>
      <w:r w:rsidR="00D50B1D" w:rsidRPr="00676C82">
        <w:rPr>
          <w:rFonts w:asciiTheme="majorHAnsi" w:eastAsiaTheme="majorEastAsia" w:hAnsiTheme="majorHAnsi" w:cstheme="majorBidi"/>
          <w:b/>
          <w:bCs/>
          <w:sz w:val="28"/>
          <w:szCs w:val="28"/>
          <w:lang w:eastAsia="ja-JP"/>
        </w:rPr>
        <w:t xml:space="preserve">irearms </w:t>
      </w:r>
      <w:r w:rsidR="00676C82">
        <w:rPr>
          <w:rFonts w:asciiTheme="majorHAnsi" w:eastAsiaTheme="majorEastAsia" w:hAnsiTheme="majorHAnsi" w:cstheme="majorBidi"/>
          <w:b/>
          <w:bCs/>
          <w:sz w:val="28"/>
          <w:szCs w:val="28"/>
          <w:lang w:eastAsia="ja-JP"/>
        </w:rPr>
        <w:t>P</w:t>
      </w:r>
      <w:r w:rsidR="00014E0B" w:rsidRPr="00676C82">
        <w:rPr>
          <w:rFonts w:asciiTheme="majorHAnsi" w:eastAsiaTheme="majorEastAsia" w:hAnsiTheme="majorHAnsi" w:cstheme="majorBidi"/>
          <w:b/>
          <w:bCs/>
          <w:sz w:val="28"/>
          <w:szCs w:val="28"/>
          <w:lang w:eastAsia="ja-JP"/>
        </w:rPr>
        <w:t>rosecutor</w:t>
      </w:r>
      <w:r w:rsidR="00014E0B" w:rsidRPr="00676C82">
        <w:rPr>
          <w:rFonts w:asciiTheme="majorHAnsi" w:eastAsiaTheme="majorEastAsia" w:hAnsiTheme="majorHAnsi" w:cstheme="majorBidi"/>
          <w:bCs/>
          <w:sz w:val="28"/>
          <w:szCs w:val="28"/>
          <w:lang w:eastAsia="ja-JP"/>
        </w:rPr>
        <w:t xml:space="preserve"> </w:t>
      </w:r>
      <w:r w:rsidR="00676C82">
        <w:rPr>
          <w:rFonts w:asciiTheme="majorHAnsi" w:eastAsiaTheme="majorEastAsia" w:hAnsiTheme="majorHAnsi" w:cstheme="majorBidi"/>
          <w:bCs/>
          <w:sz w:val="28"/>
          <w:szCs w:val="28"/>
          <w:lang w:eastAsia="ja-JP"/>
        </w:rPr>
        <w:t>that will</w:t>
      </w:r>
      <w:r w:rsidR="00CE5424" w:rsidRPr="00676C82">
        <w:rPr>
          <w:rFonts w:asciiTheme="majorHAnsi" w:eastAsiaTheme="majorEastAsia" w:hAnsiTheme="majorHAnsi" w:cstheme="majorBidi"/>
          <w:bCs/>
          <w:sz w:val="28"/>
          <w:szCs w:val="28"/>
          <w:lang w:eastAsia="ja-JP"/>
        </w:rPr>
        <w:t xml:space="preserve"> e</w:t>
      </w:r>
      <w:r w:rsidR="00014E0B" w:rsidRPr="00676C82">
        <w:rPr>
          <w:rFonts w:asciiTheme="majorHAnsi" w:eastAsiaTheme="majorEastAsia" w:hAnsiTheme="majorHAnsi" w:cstheme="majorBidi"/>
          <w:bCs/>
          <w:sz w:val="28"/>
          <w:szCs w:val="28"/>
          <w:lang w:eastAsia="ja-JP"/>
        </w:rPr>
        <w:t xml:space="preserve">nforce </w:t>
      </w:r>
      <w:r w:rsidR="00CE5424" w:rsidRPr="00676C82">
        <w:rPr>
          <w:rFonts w:asciiTheme="majorHAnsi" w:eastAsiaTheme="majorEastAsia" w:hAnsiTheme="majorHAnsi" w:cstheme="majorBidi"/>
          <w:bCs/>
          <w:sz w:val="28"/>
          <w:szCs w:val="28"/>
          <w:lang w:eastAsia="ja-JP"/>
        </w:rPr>
        <w:t xml:space="preserve">the </w:t>
      </w:r>
      <w:r w:rsidR="00014E0B" w:rsidRPr="00676C82">
        <w:rPr>
          <w:rFonts w:asciiTheme="majorHAnsi" w:eastAsiaTheme="majorEastAsia" w:hAnsiTheme="majorHAnsi" w:cstheme="majorBidi"/>
          <w:bCs/>
          <w:sz w:val="28"/>
          <w:szCs w:val="28"/>
          <w:lang w:eastAsia="ja-JP"/>
        </w:rPr>
        <w:t>non-compliance by filing criminal charges and coordinating with law enforcement</w:t>
      </w:r>
      <w:r w:rsidR="00676C82">
        <w:rPr>
          <w:rFonts w:asciiTheme="majorHAnsi" w:eastAsiaTheme="majorEastAsia" w:hAnsiTheme="majorHAnsi" w:cstheme="majorBidi"/>
          <w:bCs/>
          <w:sz w:val="28"/>
          <w:szCs w:val="28"/>
          <w:lang w:eastAsia="ja-JP"/>
        </w:rPr>
        <w:t xml:space="preserve"> and assist in drafting search warrant</w:t>
      </w:r>
      <w:r>
        <w:rPr>
          <w:rFonts w:asciiTheme="majorHAnsi" w:eastAsiaTheme="majorEastAsia" w:hAnsiTheme="majorHAnsi" w:cstheme="majorBidi"/>
          <w:bCs/>
          <w:sz w:val="28"/>
          <w:szCs w:val="28"/>
          <w:lang w:eastAsia="ja-JP"/>
        </w:rPr>
        <w:t>s</w:t>
      </w:r>
      <w:r w:rsidR="0037404A" w:rsidRPr="00676C82">
        <w:rPr>
          <w:rFonts w:asciiTheme="majorHAnsi" w:eastAsiaTheme="majorEastAsia" w:hAnsiTheme="majorHAnsi" w:cstheme="majorBidi"/>
          <w:bCs/>
          <w:sz w:val="28"/>
          <w:szCs w:val="28"/>
          <w:lang w:eastAsia="ja-JP"/>
        </w:rPr>
        <w:t xml:space="preserve"> to facilitate </w:t>
      </w:r>
      <w:r w:rsidR="00D50B1D" w:rsidRPr="00676C82">
        <w:rPr>
          <w:rFonts w:asciiTheme="majorHAnsi" w:eastAsiaTheme="majorEastAsia" w:hAnsiTheme="majorHAnsi" w:cstheme="majorBidi"/>
          <w:bCs/>
          <w:sz w:val="28"/>
          <w:szCs w:val="28"/>
          <w:lang w:eastAsia="ja-JP"/>
        </w:rPr>
        <w:t xml:space="preserve">the </w:t>
      </w:r>
      <w:r w:rsidR="0037404A" w:rsidRPr="00676C82">
        <w:rPr>
          <w:rFonts w:asciiTheme="majorHAnsi" w:eastAsiaTheme="majorEastAsia" w:hAnsiTheme="majorHAnsi" w:cstheme="majorBidi"/>
          <w:bCs/>
          <w:sz w:val="28"/>
          <w:szCs w:val="28"/>
          <w:lang w:eastAsia="ja-JP"/>
        </w:rPr>
        <w:t>surrender of firearms</w:t>
      </w:r>
      <w:r w:rsidR="00D50B1D" w:rsidRPr="00676C82">
        <w:rPr>
          <w:rFonts w:asciiTheme="majorHAnsi" w:eastAsiaTheme="majorEastAsia" w:hAnsiTheme="majorHAnsi" w:cstheme="majorBidi"/>
          <w:bCs/>
          <w:sz w:val="28"/>
          <w:szCs w:val="28"/>
          <w:lang w:eastAsia="ja-JP"/>
        </w:rPr>
        <w:t xml:space="preserve"> in high risk cases</w:t>
      </w:r>
      <w:r w:rsidR="0037404A" w:rsidRPr="00676C82">
        <w:rPr>
          <w:rFonts w:asciiTheme="majorHAnsi" w:eastAsiaTheme="majorEastAsia" w:hAnsiTheme="majorHAnsi" w:cstheme="majorBidi"/>
          <w:bCs/>
          <w:sz w:val="28"/>
          <w:szCs w:val="28"/>
          <w:lang w:eastAsia="ja-JP"/>
        </w:rPr>
        <w:t xml:space="preserve">. </w:t>
      </w:r>
      <w:r w:rsidR="00D50B1D" w:rsidRPr="00676C82">
        <w:rPr>
          <w:rFonts w:asciiTheme="majorHAnsi" w:eastAsiaTheme="majorEastAsia" w:hAnsiTheme="majorHAnsi" w:cstheme="majorBidi"/>
          <w:bCs/>
          <w:sz w:val="28"/>
          <w:szCs w:val="28"/>
          <w:lang w:eastAsia="ja-JP"/>
        </w:rPr>
        <w:t xml:space="preserve"> </w:t>
      </w:r>
    </w:p>
    <w:p w:rsidR="0037404A" w:rsidRPr="00676C82" w:rsidRDefault="007C400E" w:rsidP="007C400E">
      <w:pPr>
        <w:pStyle w:val="paragraph"/>
        <w:spacing w:before="0" w:beforeAutospacing="0" w:after="240" w:afterAutospacing="0"/>
        <w:textAlignment w:val="baseline"/>
        <w:rPr>
          <w:rFonts w:asciiTheme="majorHAnsi" w:eastAsiaTheme="majorEastAsia" w:hAnsiTheme="majorHAnsi" w:cstheme="majorBidi"/>
          <w:bCs/>
          <w:sz w:val="28"/>
          <w:szCs w:val="28"/>
          <w:lang w:eastAsia="ja-JP"/>
        </w:rPr>
      </w:pPr>
      <w:r>
        <w:rPr>
          <w:rFonts w:asciiTheme="majorHAnsi" w:eastAsiaTheme="majorEastAsia" w:hAnsiTheme="majorHAnsi" w:cstheme="majorBidi"/>
          <w:bCs/>
          <w:sz w:val="28"/>
          <w:szCs w:val="28"/>
          <w:lang w:eastAsia="ja-JP"/>
        </w:rPr>
        <w:t xml:space="preserve">       </w:t>
      </w:r>
      <w:r w:rsidR="00D50B1D" w:rsidRPr="00676C82">
        <w:rPr>
          <w:rFonts w:asciiTheme="majorHAnsi" w:eastAsiaTheme="majorEastAsia" w:hAnsiTheme="majorHAnsi" w:cstheme="majorBidi"/>
          <w:bCs/>
          <w:sz w:val="28"/>
          <w:szCs w:val="28"/>
          <w:lang w:eastAsia="ja-JP"/>
        </w:rPr>
        <w:t>The pro</w:t>
      </w:r>
      <w:r>
        <w:rPr>
          <w:rFonts w:asciiTheme="majorHAnsi" w:eastAsiaTheme="majorEastAsia" w:hAnsiTheme="majorHAnsi" w:cstheme="majorBidi"/>
          <w:bCs/>
          <w:sz w:val="28"/>
          <w:szCs w:val="28"/>
          <w:lang w:eastAsia="ja-JP"/>
        </w:rPr>
        <w:t xml:space="preserve">ject manager will meet weekly with the </w:t>
      </w:r>
      <w:r w:rsidRPr="007C400E">
        <w:rPr>
          <w:rFonts w:asciiTheme="majorHAnsi" w:eastAsiaTheme="majorEastAsia" w:hAnsiTheme="majorHAnsi" w:cstheme="majorBidi"/>
          <w:b/>
          <w:bCs/>
          <w:sz w:val="28"/>
          <w:szCs w:val="28"/>
          <w:lang w:eastAsia="ja-JP"/>
        </w:rPr>
        <w:t>Court Coordinator</w:t>
      </w:r>
      <w:r>
        <w:rPr>
          <w:rFonts w:asciiTheme="majorHAnsi" w:eastAsiaTheme="majorEastAsia" w:hAnsiTheme="majorHAnsi" w:cstheme="majorBidi"/>
          <w:bCs/>
          <w:sz w:val="28"/>
          <w:szCs w:val="28"/>
          <w:lang w:eastAsia="ja-JP"/>
        </w:rPr>
        <w:t xml:space="preserve"> and </w:t>
      </w:r>
      <w:r w:rsidRPr="007C400E">
        <w:rPr>
          <w:rFonts w:asciiTheme="majorHAnsi" w:eastAsiaTheme="majorEastAsia" w:hAnsiTheme="majorHAnsi" w:cstheme="majorBidi"/>
          <w:b/>
          <w:bCs/>
          <w:sz w:val="28"/>
          <w:szCs w:val="28"/>
          <w:lang w:eastAsia="ja-JP"/>
        </w:rPr>
        <w:t>High Risk Firearms Prosecutor</w:t>
      </w:r>
      <w:r>
        <w:rPr>
          <w:rFonts w:asciiTheme="majorHAnsi" w:eastAsiaTheme="majorEastAsia" w:hAnsiTheme="majorHAnsi" w:cstheme="majorBidi"/>
          <w:bCs/>
          <w:sz w:val="28"/>
          <w:szCs w:val="28"/>
          <w:lang w:eastAsia="ja-JP"/>
        </w:rPr>
        <w:t xml:space="preserve"> </w:t>
      </w:r>
      <w:r w:rsidR="00D50B1D" w:rsidRPr="00676C82">
        <w:rPr>
          <w:rFonts w:asciiTheme="majorHAnsi" w:eastAsiaTheme="majorEastAsia" w:hAnsiTheme="majorHAnsi" w:cstheme="majorBidi"/>
          <w:bCs/>
          <w:sz w:val="28"/>
          <w:szCs w:val="28"/>
          <w:lang w:eastAsia="ja-JP"/>
        </w:rPr>
        <w:t xml:space="preserve">and </w:t>
      </w:r>
      <w:r>
        <w:rPr>
          <w:rFonts w:asciiTheme="majorHAnsi" w:eastAsiaTheme="majorEastAsia" w:hAnsiTheme="majorHAnsi" w:cstheme="majorBidi"/>
          <w:bCs/>
          <w:sz w:val="28"/>
          <w:szCs w:val="28"/>
          <w:lang w:eastAsia="ja-JP"/>
        </w:rPr>
        <w:t>evaluate the</w:t>
      </w:r>
      <w:r w:rsidRPr="00676C82">
        <w:rPr>
          <w:rFonts w:asciiTheme="majorHAnsi" w:eastAsiaTheme="majorEastAsia" w:hAnsiTheme="majorHAnsi" w:cstheme="majorBidi"/>
          <w:bCs/>
          <w:sz w:val="28"/>
          <w:szCs w:val="28"/>
          <w:lang w:eastAsia="ja-JP"/>
        </w:rPr>
        <w:t xml:space="preserve"> preliminary procedures </w:t>
      </w:r>
      <w:r>
        <w:rPr>
          <w:rFonts w:asciiTheme="majorHAnsi" w:eastAsiaTheme="majorEastAsia" w:hAnsiTheme="majorHAnsi" w:cstheme="majorBidi"/>
          <w:bCs/>
          <w:sz w:val="28"/>
          <w:szCs w:val="28"/>
          <w:lang w:eastAsia="ja-JP"/>
        </w:rPr>
        <w:t xml:space="preserve">related to these positions and </w:t>
      </w:r>
      <w:r w:rsidR="00D50B1D" w:rsidRPr="00676C82">
        <w:rPr>
          <w:rFonts w:asciiTheme="majorHAnsi" w:eastAsiaTheme="majorEastAsia" w:hAnsiTheme="majorHAnsi" w:cstheme="majorBidi"/>
          <w:bCs/>
          <w:sz w:val="28"/>
          <w:szCs w:val="28"/>
          <w:lang w:eastAsia="ja-JP"/>
        </w:rPr>
        <w:t xml:space="preserve">develop and improve these practices with the intention of presenting them as a model </w:t>
      </w:r>
      <w:r w:rsidR="002368CE">
        <w:rPr>
          <w:rFonts w:asciiTheme="majorHAnsi" w:eastAsiaTheme="majorEastAsia" w:hAnsiTheme="majorHAnsi" w:cstheme="majorBidi"/>
          <w:bCs/>
          <w:sz w:val="28"/>
          <w:szCs w:val="28"/>
          <w:lang w:eastAsia="ja-JP"/>
        </w:rPr>
        <w:t>f</w:t>
      </w:r>
      <w:r w:rsidR="00D50B1D" w:rsidRPr="00676C82">
        <w:rPr>
          <w:rFonts w:asciiTheme="majorHAnsi" w:eastAsiaTheme="majorEastAsia" w:hAnsiTheme="majorHAnsi" w:cstheme="majorBidi"/>
          <w:bCs/>
          <w:sz w:val="28"/>
          <w:szCs w:val="28"/>
          <w:lang w:eastAsia="ja-JP"/>
        </w:rPr>
        <w:t xml:space="preserve">or </w:t>
      </w:r>
      <w:r>
        <w:rPr>
          <w:rFonts w:asciiTheme="majorHAnsi" w:eastAsiaTheme="majorEastAsia" w:hAnsiTheme="majorHAnsi" w:cstheme="majorBidi"/>
          <w:bCs/>
          <w:sz w:val="28"/>
          <w:szCs w:val="28"/>
          <w:lang w:eastAsia="ja-JP"/>
        </w:rPr>
        <w:t xml:space="preserve">implementation in </w:t>
      </w:r>
      <w:r w:rsidR="00D50B1D" w:rsidRPr="00676C82">
        <w:rPr>
          <w:rFonts w:asciiTheme="majorHAnsi" w:eastAsiaTheme="majorEastAsia" w:hAnsiTheme="majorHAnsi" w:cstheme="majorBidi"/>
          <w:bCs/>
          <w:sz w:val="28"/>
          <w:szCs w:val="28"/>
          <w:lang w:eastAsia="ja-JP"/>
        </w:rPr>
        <w:t xml:space="preserve">other jurisdictions. </w:t>
      </w:r>
    </w:p>
    <w:p w:rsidR="0037404A" w:rsidRDefault="00E51F28" w:rsidP="002368CE">
      <w:pPr>
        <w:pStyle w:val="paragraph"/>
        <w:numPr>
          <w:ilvl w:val="0"/>
          <w:numId w:val="30"/>
        </w:numPr>
        <w:spacing w:before="0" w:beforeAutospacing="0" w:after="240" w:afterAutospacing="0"/>
        <w:textAlignment w:val="baseline"/>
        <w:rPr>
          <w:rFonts w:asciiTheme="majorHAnsi" w:eastAsiaTheme="majorEastAsia" w:hAnsiTheme="majorHAnsi" w:cstheme="majorBidi"/>
          <w:bCs/>
          <w:sz w:val="28"/>
          <w:szCs w:val="28"/>
          <w:lang w:eastAsia="ja-JP"/>
        </w:rPr>
      </w:pPr>
      <w:r>
        <w:rPr>
          <w:rFonts w:asciiTheme="majorHAnsi" w:eastAsiaTheme="majorEastAsia" w:hAnsiTheme="majorHAnsi" w:cstheme="majorBidi"/>
          <w:bCs/>
          <w:sz w:val="28"/>
          <w:szCs w:val="28"/>
          <w:lang w:eastAsia="ja-JP"/>
        </w:rPr>
        <w:t xml:space="preserve">    </w:t>
      </w:r>
      <w:r w:rsidR="0037404A">
        <w:rPr>
          <w:rFonts w:asciiTheme="majorHAnsi" w:eastAsiaTheme="majorEastAsia" w:hAnsiTheme="majorHAnsi" w:cstheme="majorBidi"/>
          <w:bCs/>
          <w:sz w:val="28"/>
          <w:szCs w:val="28"/>
          <w:lang w:eastAsia="ja-JP"/>
        </w:rPr>
        <w:t xml:space="preserve">Securing federal and state credentials to allow the </w:t>
      </w:r>
      <w:r>
        <w:rPr>
          <w:rFonts w:asciiTheme="majorHAnsi" w:eastAsiaTheme="majorEastAsia" w:hAnsiTheme="majorHAnsi" w:cstheme="majorBidi"/>
          <w:b/>
          <w:bCs/>
          <w:sz w:val="28"/>
          <w:szCs w:val="28"/>
          <w:lang w:eastAsia="ja-JP"/>
        </w:rPr>
        <w:t>Court C</w:t>
      </w:r>
      <w:r w:rsidR="0037404A" w:rsidRPr="00E51F28">
        <w:rPr>
          <w:rFonts w:asciiTheme="majorHAnsi" w:eastAsiaTheme="majorEastAsia" w:hAnsiTheme="majorHAnsi" w:cstheme="majorBidi"/>
          <w:b/>
          <w:bCs/>
          <w:sz w:val="28"/>
          <w:szCs w:val="28"/>
          <w:lang w:eastAsia="ja-JP"/>
        </w:rPr>
        <w:t>oordinator</w:t>
      </w:r>
      <w:r w:rsidR="0037404A">
        <w:rPr>
          <w:rFonts w:asciiTheme="majorHAnsi" w:eastAsiaTheme="majorEastAsia" w:hAnsiTheme="majorHAnsi" w:cstheme="majorBidi"/>
          <w:bCs/>
          <w:sz w:val="28"/>
          <w:szCs w:val="28"/>
          <w:lang w:eastAsia="ja-JP"/>
        </w:rPr>
        <w:t xml:space="preserve"> access to: </w:t>
      </w:r>
    </w:p>
    <w:p w:rsidR="0037404A" w:rsidRDefault="0037404A" w:rsidP="00DA76F3">
      <w:pPr>
        <w:pStyle w:val="paragraph"/>
        <w:numPr>
          <w:ilvl w:val="1"/>
          <w:numId w:val="30"/>
        </w:numPr>
        <w:tabs>
          <w:tab w:val="left" w:pos="2070"/>
        </w:tabs>
        <w:spacing w:before="0" w:beforeAutospacing="0" w:after="240" w:afterAutospacing="0"/>
        <w:ind w:left="1980"/>
        <w:textAlignment w:val="baseline"/>
        <w:rPr>
          <w:rFonts w:asciiTheme="majorHAnsi" w:eastAsiaTheme="majorEastAsia" w:hAnsiTheme="majorHAnsi" w:cstheme="majorBidi"/>
          <w:bCs/>
          <w:sz w:val="28"/>
          <w:szCs w:val="28"/>
          <w:lang w:eastAsia="ja-JP"/>
        </w:rPr>
      </w:pPr>
      <w:r>
        <w:rPr>
          <w:rFonts w:asciiTheme="majorHAnsi" w:eastAsiaTheme="majorEastAsia" w:hAnsiTheme="majorHAnsi" w:cstheme="majorBidi"/>
          <w:bCs/>
          <w:sz w:val="28"/>
          <w:szCs w:val="28"/>
          <w:lang w:eastAsia="ja-JP"/>
        </w:rPr>
        <w:t>Federal firearms database (nix)</w:t>
      </w:r>
    </w:p>
    <w:p w:rsidR="0037404A" w:rsidRDefault="0037404A" w:rsidP="00DA76F3">
      <w:pPr>
        <w:pStyle w:val="paragraph"/>
        <w:numPr>
          <w:ilvl w:val="1"/>
          <w:numId w:val="30"/>
        </w:numPr>
        <w:tabs>
          <w:tab w:val="left" w:pos="2070"/>
        </w:tabs>
        <w:spacing w:before="0" w:beforeAutospacing="0" w:after="240" w:afterAutospacing="0"/>
        <w:ind w:left="1980"/>
        <w:textAlignment w:val="baseline"/>
        <w:rPr>
          <w:rFonts w:asciiTheme="majorHAnsi" w:eastAsiaTheme="majorEastAsia" w:hAnsiTheme="majorHAnsi" w:cstheme="majorBidi"/>
          <w:bCs/>
          <w:sz w:val="28"/>
          <w:szCs w:val="28"/>
          <w:lang w:eastAsia="ja-JP"/>
        </w:rPr>
      </w:pPr>
      <w:r>
        <w:rPr>
          <w:rFonts w:asciiTheme="majorHAnsi" w:eastAsiaTheme="majorEastAsia" w:hAnsiTheme="majorHAnsi" w:cstheme="majorBidi"/>
          <w:bCs/>
          <w:sz w:val="28"/>
          <w:szCs w:val="28"/>
          <w:lang w:eastAsia="ja-JP"/>
        </w:rPr>
        <w:t>National criminal history database (NCIC)</w:t>
      </w:r>
    </w:p>
    <w:p w:rsidR="0037404A" w:rsidRDefault="0037404A" w:rsidP="00DA76F3">
      <w:pPr>
        <w:pStyle w:val="paragraph"/>
        <w:numPr>
          <w:ilvl w:val="1"/>
          <w:numId w:val="30"/>
        </w:numPr>
        <w:tabs>
          <w:tab w:val="left" w:pos="2070"/>
        </w:tabs>
        <w:spacing w:before="0" w:beforeAutospacing="0" w:after="240" w:afterAutospacing="0"/>
        <w:ind w:left="1980"/>
        <w:textAlignment w:val="baseline"/>
        <w:rPr>
          <w:rFonts w:asciiTheme="majorHAnsi" w:eastAsiaTheme="majorEastAsia" w:hAnsiTheme="majorHAnsi" w:cstheme="majorBidi"/>
          <w:bCs/>
          <w:sz w:val="28"/>
          <w:szCs w:val="28"/>
          <w:lang w:eastAsia="ja-JP"/>
        </w:rPr>
      </w:pPr>
      <w:r>
        <w:rPr>
          <w:rFonts w:asciiTheme="majorHAnsi" w:eastAsiaTheme="majorEastAsia" w:hAnsiTheme="majorHAnsi" w:cstheme="majorBidi"/>
          <w:bCs/>
          <w:sz w:val="28"/>
          <w:szCs w:val="28"/>
          <w:lang w:eastAsia="ja-JP"/>
        </w:rPr>
        <w:t>Washington State Department of Licensing</w:t>
      </w:r>
      <w:r w:rsidR="00E51F28">
        <w:rPr>
          <w:rFonts w:asciiTheme="majorHAnsi" w:eastAsiaTheme="majorEastAsia" w:hAnsiTheme="majorHAnsi" w:cstheme="majorBidi"/>
          <w:bCs/>
          <w:sz w:val="28"/>
          <w:szCs w:val="28"/>
          <w:lang w:eastAsia="ja-JP"/>
        </w:rPr>
        <w:t xml:space="preserve"> (DOL)</w:t>
      </w:r>
      <w:r>
        <w:rPr>
          <w:rFonts w:asciiTheme="majorHAnsi" w:eastAsiaTheme="majorEastAsia" w:hAnsiTheme="majorHAnsi" w:cstheme="majorBidi"/>
          <w:bCs/>
          <w:sz w:val="28"/>
          <w:szCs w:val="28"/>
          <w:lang w:eastAsia="ja-JP"/>
        </w:rPr>
        <w:t xml:space="preserve"> firearms </w:t>
      </w:r>
      <w:r w:rsidR="00E51F28">
        <w:rPr>
          <w:rFonts w:asciiTheme="majorHAnsi" w:eastAsiaTheme="majorEastAsia" w:hAnsiTheme="majorHAnsi" w:cstheme="majorBidi"/>
          <w:bCs/>
          <w:sz w:val="28"/>
          <w:szCs w:val="28"/>
          <w:lang w:eastAsia="ja-JP"/>
        </w:rPr>
        <w:t xml:space="preserve">and concealed pistol license </w:t>
      </w:r>
      <w:r>
        <w:rPr>
          <w:rFonts w:asciiTheme="majorHAnsi" w:eastAsiaTheme="majorEastAsia" w:hAnsiTheme="majorHAnsi" w:cstheme="majorBidi"/>
          <w:bCs/>
          <w:sz w:val="28"/>
          <w:szCs w:val="28"/>
          <w:lang w:eastAsia="ja-JP"/>
        </w:rPr>
        <w:t>registry</w:t>
      </w:r>
    </w:p>
    <w:p w:rsidR="00F8049B" w:rsidRDefault="0037404A" w:rsidP="00DA76F3">
      <w:pPr>
        <w:pStyle w:val="paragraph"/>
        <w:numPr>
          <w:ilvl w:val="1"/>
          <w:numId w:val="30"/>
        </w:numPr>
        <w:tabs>
          <w:tab w:val="left" w:pos="2070"/>
        </w:tabs>
        <w:spacing w:before="0" w:beforeAutospacing="0" w:after="240" w:afterAutospacing="0"/>
        <w:ind w:left="1980"/>
        <w:textAlignment w:val="baseline"/>
        <w:rPr>
          <w:rFonts w:asciiTheme="majorHAnsi" w:eastAsiaTheme="majorEastAsia" w:hAnsiTheme="majorHAnsi" w:cstheme="majorBidi"/>
          <w:bCs/>
          <w:sz w:val="28"/>
          <w:szCs w:val="28"/>
          <w:lang w:eastAsia="ja-JP"/>
        </w:rPr>
      </w:pPr>
      <w:r>
        <w:rPr>
          <w:rFonts w:asciiTheme="majorHAnsi" w:eastAsiaTheme="majorEastAsia" w:hAnsiTheme="majorHAnsi" w:cstheme="majorBidi"/>
          <w:bCs/>
          <w:sz w:val="28"/>
          <w:szCs w:val="28"/>
          <w:lang w:eastAsia="ja-JP"/>
        </w:rPr>
        <w:t>Federal and State Protection order history</w:t>
      </w:r>
    </w:p>
    <w:p w:rsidR="00E51F28" w:rsidRDefault="00F8049B" w:rsidP="002368CE">
      <w:pPr>
        <w:pStyle w:val="paragraph"/>
        <w:numPr>
          <w:ilvl w:val="0"/>
          <w:numId w:val="30"/>
        </w:numPr>
        <w:spacing w:before="0" w:beforeAutospacing="0" w:after="240" w:afterAutospacing="0"/>
        <w:textAlignment w:val="baseline"/>
        <w:rPr>
          <w:rFonts w:asciiTheme="majorHAnsi" w:eastAsiaTheme="majorEastAsia" w:hAnsiTheme="majorHAnsi" w:cstheme="majorBidi"/>
          <w:bCs/>
          <w:sz w:val="28"/>
          <w:szCs w:val="28"/>
          <w:lang w:eastAsia="ja-JP"/>
        </w:rPr>
      </w:pPr>
      <w:r>
        <w:rPr>
          <w:rFonts w:asciiTheme="majorHAnsi" w:eastAsiaTheme="majorEastAsia" w:hAnsiTheme="majorHAnsi" w:cstheme="majorBidi"/>
          <w:bCs/>
          <w:sz w:val="28"/>
          <w:szCs w:val="28"/>
          <w:lang w:eastAsia="ja-JP"/>
        </w:rPr>
        <w:t xml:space="preserve">Act as a liaison </w:t>
      </w:r>
      <w:r w:rsidR="00E51F28">
        <w:rPr>
          <w:rFonts w:asciiTheme="majorHAnsi" w:eastAsiaTheme="majorEastAsia" w:hAnsiTheme="majorHAnsi" w:cstheme="majorBidi"/>
          <w:bCs/>
          <w:sz w:val="28"/>
          <w:szCs w:val="28"/>
          <w:lang w:eastAsia="ja-JP"/>
        </w:rPr>
        <w:t xml:space="preserve">for the </w:t>
      </w:r>
      <w:r w:rsidR="00E51F28" w:rsidRPr="00E51F28">
        <w:rPr>
          <w:rFonts w:asciiTheme="majorHAnsi" w:eastAsiaTheme="majorEastAsia" w:hAnsiTheme="majorHAnsi" w:cstheme="majorBidi"/>
          <w:b/>
          <w:bCs/>
          <w:sz w:val="28"/>
          <w:szCs w:val="28"/>
          <w:lang w:eastAsia="ja-JP"/>
        </w:rPr>
        <w:t>High-Risk Firearms P</w:t>
      </w:r>
      <w:r w:rsidRPr="00E51F28">
        <w:rPr>
          <w:rFonts w:asciiTheme="majorHAnsi" w:eastAsiaTheme="majorEastAsia" w:hAnsiTheme="majorHAnsi" w:cstheme="majorBidi"/>
          <w:b/>
          <w:bCs/>
          <w:sz w:val="28"/>
          <w:szCs w:val="28"/>
          <w:lang w:eastAsia="ja-JP"/>
        </w:rPr>
        <w:t>rosecutor</w:t>
      </w:r>
      <w:r>
        <w:rPr>
          <w:rFonts w:asciiTheme="majorHAnsi" w:eastAsiaTheme="majorEastAsia" w:hAnsiTheme="majorHAnsi" w:cstheme="majorBidi"/>
          <w:bCs/>
          <w:sz w:val="28"/>
          <w:szCs w:val="28"/>
          <w:lang w:eastAsia="ja-JP"/>
        </w:rPr>
        <w:t xml:space="preserve"> to facilitate surrender of firearms located in jurisdicti</w:t>
      </w:r>
      <w:r w:rsidR="00E51F28">
        <w:rPr>
          <w:rFonts w:asciiTheme="majorHAnsi" w:eastAsiaTheme="majorEastAsia" w:hAnsiTheme="majorHAnsi" w:cstheme="majorBidi"/>
          <w:bCs/>
          <w:sz w:val="28"/>
          <w:szCs w:val="28"/>
          <w:lang w:eastAsia="ja-JP"/>
        </w:rPr>
        <w:t>ons outside the City of Seattle and coordinate with the King County Prosecutor’s Office on felony referrals of unlawful possession of a firearm charges.</w:t>
      </w:r>
    </w:p>
    <w:p w:rsidR="0037404A" w:rsidRPr="0037404A" w:rsidRDefault="001A7255" w:rsidP="002368CE">
      <w:pPr>
        <w:pStyle w:val="paragraph"/>
        <w:spacing w:before="0" w:beforeAutospacing="0" w:after="240" w:afterAutospacing="0"/>
        <w:ind w:left="720"/>
        <w:textAlignment w:val="baseline"/>
        <w:rPr>
          <w:rFonts w:asciiTheme="majorHAnsi" w:eastAsiaTheme="majorEastAsia" w:hAnsiTheme="majorHAnsi" w:cstheme="majorBidi"/>
          <w:b/>
          <w:bCs/>
          <w:sz w:val="40"/>
          <w:szCs w:val="40"/>
          <w:lang w:eastAsia="ja-JP"/>
        </w:rPr>
      </w:pPr>
      <w:r w:rsidRPr="00E51F28">
        <w:rPr>
          <w:rFonts w:asciiTheme="majorHAnsi" w:eastAsiaTheme="majorEastAsia" w:hAnsiTheme="majorHAnsi" w:cstheme="majorBidi"/>
          <w:bCs/>
          <w:sz w:val="28"/>
          <w:szCs w:val="28"/>
          <w:lang w:eastAsia="ja-JP"/>
        </w:rPr>
        <w:t> </w:t>
      </w:r>
      <w:r w:rsidR="0037404A">
        <w:rPr>
          <w:rFonts w:asciiTheme="majorHAnsi" w:eastAsiaTheme="majorEastAsia" w:hAnsiTheme="majorHAnsi" w:cstheme="majorBidi"/>
          <w:b/>
          <w:bCs/>
          <w:sz w:val="40"/>
          <w:szCs w:val="40"/>
          <w:lang w:eastAsia="ja-JP"/>
        </w:rPr>
        <w:t>Phase 2</w:t>
      </w:r>
      <w:r w:rsidR="001A4A60">
        <w:rPr>
          <w:rFonts w:asciiTheme="majorHAnsi" w:eastAsiaTheme="majorEastAsia" w:hAnsiTheme="majorHAnsi" w:cstheme="majorBidi"/>
          <w:b/>
          <w:bCs/>
          <w:sz w:val="40"/>
          <w:szCs w:val="40"/>
          <w:lang w:eastAsia="ja-JP"/>
        </w:rPr>
        <w:t>—</w:t>
      </w:r>
      <w:r w:rsidR="001A4A60">
        <w:rPr>
          <w:rFonts w:asciiTheme="majorHAnsi" w:eastAsiaTheme="majorEastAsia" w:hAnsiTheme="majorHAnsi" w:cstheme="majorBidi"/>
          <w:b/>
          <w:bCs/>
          <w:sz w:val="32"/>
          <w:szCs w:val="32"/>
          <w:lang w:eastAsia="ja-JP"/>
        </w:rPr>
        <w:t>J</w:t>
      </w:r>
      <w:r w:rsidR="001A4A60" w:rsidRPr="001A4A60">
        <w:rPr>
          <w:rFonts w:asciiTheme="majorHAnsi" w:eastAsiaTheme="majorEastAsia" w:hAnsiTheme="majorHAnsi" w:cstheme="majorBidi"/>
          <w:b/>
          <w:bCs/>
          <w:sz w:val="32"/>
          <w:szCs w:val="32"/>
          <w:lang w:eastAsia="ja-JP"/>
        </w:rPr>
        <w:t>urisdictional</w:t>
      </w:r>
      <w:r w:rsidR="001A4A60">
        <w:rPr>
          <w:rFonts w:asciiTheme="majorHAnsi" w:eastAsiaTheme="majorEastAsia" w:hAnsiTheme="majorHAnsi" w:cstheme="majorBidi"/>
          <w:b/>
          <w:bCs/>
          <w:sz w:val="40"/>
          <w:szCs w:val="40"/>
          <w:lang w:eastAsia="ja-JP"/>
        </w:rPr>
        <w:t xml:space="preserve"> </w:t>
      </w:r>
      <w:r w:rsidR="001A4A60" w:rsidRPr="001A4A60">
        <w:rPr>
          <w:rFonts w:asciiTheme="majorHAnsi" w:eastAsiaTheme="majorEastAsia" w:hAnsiTheme="majorHAnsi" w:cstheme="majorBidi"/>
          <w:b/>
          <w:bCs/>
          <w:sz w:val="32"/>
          <w:szCs w:val="32"/>
          <w:lang w:eastAsia="ja-JP"/>
        </w:rPr>
        <w:t xml:space="preserve">Coordination with the </w:t>
      </w:r>
      <w:r w:rsidR="001A4A60">
        <w:rPr>
          <w:rFonts w:asciiTheme="majorHAnsi" w:eastAsiaTheme="majorEastAsia" w:hAnsiTheme="majorHAnsi" w:cstheme="majorBidi"/>
          <w:b/>
          <w:bCs/>
          <w:sz w:val="32"/>
          <w:szCs w:val="32"/>
          <w:lang w:eastAsia="ja-JP"/>
        </w:rPr>
        <w:t>C</w:t>
      </w:r>
      <w:r w:rsidR="001A4A60" w:rsidRPr="001A4A60">
        <w:rPr>
          <w:rFonts w:asciiTheme="majorHAnsi" w:eastAsiaTheme="majorEastAsia" w:hAnsiTheme="majorHAnsi" w:cstheme="majorBidi"/>
          <w:b/>
          <w:bCs/>
          <w:sz w:val="32"/>
          <w:szCs w:val="32"/>
          <w:lang w:eastAsia="ja-JP"/>
        </w:rPr>
        <w:t>ourts</w:t>
      </w:r>
      <w:r w:rsidR="001A4A60">
        <w:rPr>
          <w:rFonts w:asciiTheme="majorHAnsi" w:eastAsiaTheme="majorEastAsia" w:hAnsiTheme="majorHAnsi" w:cstheme="majorBidi"/>
          <w:b/>
          <w:bCs/>
          <w:sz w:val="32"/>
          <w:szCs w:val="32"/>
          <w:lang w:eastAsia="ja-JP"/>
        </w:rPr>
        <w:t>, P</w:t>
      </w:r>
      <w:r w:rsidR="001A4A60" w:rsidRPr="001A4A60">
        <w:rPr>
          <w:rFonts w:asciiTheme="majorHAnsi" w:eastAsiaTheme="majorEastAsia" w:hAnsiTheme="majorHAnsi" w:cstheme="majorBidi"/>
          <w:b/>
          <w:bCs/>
          <w:sz w:val="32"/>
          <w:szCs w:val="32"/>
          <w:lang w:eastAsia="ja-JP"/>
        </w:rPr>
        <w:t xml:space="preserve">olice </w:t>
      </w:r>
      <w:r w:rsidR="001A4A60">
        <w:rPr>
          <w:rFonts w:asciiTheme="majorHAnsi" w:eastAsiaTheme="majorEastAsia" w:hAnsiTheme="majorHAnsi" w:cstheme="majorBidi"/>
          <w:b/>
          <w:bCs/>
          <w:sz w:val="32"/>
          <w:szCs w:val="32"/>
          <w:lang w:eastAsia="ja-JP"/>
        </w:rPr>
        <w:t>A</w:t>
      </w:r>
      <w:r w:rsidR="001A4A60" w:rsidRPr="001A4A60">
        <w:rPr>
          <w:rFonts w:asciiTheme="majorHAnsi" w:eastAsiaTheme="majorEastAsia" w:hAnsiTheme="majorHAnsi" w:cstheme="majorBidi"/>
          <w:b/>
          <w:bCs/>
          <w:sz w:val="32"/>
          <w:szCs w:val="32"/>
          <w:lang w:eastAsia="ja-JP"/>
        </w:rPr>
        <w:t>gencies</w:t>
      </w:r>
      <w:r w:rsidR="001A4A60">
        <w:rPr>
          <w:rFonts w:asciiTheme="majorHAnsi" w:eastAsiaTheme="majorEastAsia" w:hAnsiTheme="majorHAnsi" w:cstheme="majorBidi"/>
          <w:b/>
          <w:bCs/>
          <w:sz w:val="32"/>
          <w:szCs w:val="32"/>
          <w:lang w:eastAsia="ja-JP"/>
        </w:rPr>
        <w:t xml:space="preserve"> and P</w:t>
      </w:r>
      <w:r w:rsidR="001A4A60" w:rsidRPr="001A4A60">
        <w:rPr>
          <w:rFonts w:asciiTheme="majorHAnsi" w:eastAsiaTheme="majorEastAsia" w:hAnsiTheme="majorHAnsi" w:cstheme="majorBidi"/>
          <w:b/>
          <w:bCs/>
          <w:sz w:val="32"/>
          <w:szCs w:val="32"/>
          <w:lang w:eastAsia="ja-JP"/>
        </w:rPr>
        <w:t>rosecutors</w:t>
      </w:r>
    </w:p>
    <w:p w:rsidR="001A4A60" w:rsidRDefault="00E1273B" w:rsidP="001A4A60">
      <w:pPr>
        <w:pStyle w:val="paragraph"/>
        <w:numPr>
          <w:ilvl w:val="0"/>
          <w:numId w:val="34"/>
        </w:numPr>
        <w:spacing w:after="240" w:afterAutospacing="0"/>
        <w:textAlignment w:val="baseline"/>
        <w:rPr>
          <w:rStyle w:val="normaltextrun"/>
          <w:rFonts w:asciiTheme="minorHAnsi" w:eastAsiaTheme="majorEastAsia" w:hAnsiTheme="minorHAnsi"/>
          <w:sz w:val="28"/>
          <w:szCs w:val="28"/>
        </w:rPr>
      </w:pPr>
      <w:r w:rsidRPr="0037404A">
        <w:rPr>
          <w:rStyle w:val="normaltextrun"/>
          <w:rFonts w:asciiTheme="minorHAnsi" w:eastAsiaTheme="majorEastAsia" w:hAnsiTheme="minorHAnsi"/>
          <w:sz w:val="28"/>
          <w:szCs w:val="28"/>
        </w:rPr>
        <w:t>Enhance the effectiveness of court and law enforcement processes and procedures related to DV</w:t>
      </w:r>
      <w:r w:rsidR="001A4A60">
        <w:rPr>
          <w:rStyle w:val="normaltextrun"/>
          <w:rFonts w:asciiTheme="minorHAnsi" w:eastAsiaTheme="majorEastAsia" w:hAnsiTheme="minorHAnsi"/>
          <w:sz w:val="28"/>
          <w:szCs w:val="28"/>
        </w:rPr>
        <w:t xml:space="preserve"> and </w:t>
      </w:r>
      <w:r w:rsidR="001A4A60" w:rsidRPr="00DA76F3">
        <w:rPr>
          <w:rStyle w:val="normaltextrun"/>
          <w:rFonts w:asciiTheme="minorHAnsi" w:eastAsiaTheme="majorEastAsia" w:hAnsiTheme="minorHAnsi"/>
          <w:b/>
          <w:sz w:val="28"/>
          <w:szCs w:val="28"/>
        </w:rPr>
        <w:t>Extreme Risk Protection Orders</w:t>
      </w:r>
      <w:r w:rsidRPr="0037404A">
        <w:rPr>
          <w:rStyle w:val="normaltextrun"/>
          <w:rFonts w:asciiTheme="minorHAnsi" w:eastAsiaTheme="majorEastAsia" w:hAnsiTheme="minorHAnsi"/>
          <w:sz w:val="28"/>
          <w:szCs w:val="28"/>
        </w:rPr>
        <w:t xml:space="preserve"> by implementing best practices in the field and recommendations of the firearms removal system reform work groups</w:t>
      </w:r>
      <w:r w:rsidR="007C400E">
        <w:rPr>
          <w:rStyle w:val="normaltextrun"/>
          <w:rFonts w:asciiTheme="minorHAnsi" w:eastAsiaTheme="majorEastAsia" w:hAnsiTheme="minorHAnsi"/>
          <w:sz w:val="28"/>
          <w:szCs w:val="28"/>
        </w:rPr>
        <w:t>.</w:t>
      </w:r>
    </w:p>
    <w:p w:rsidR="001A4A60" w:rsidRDefault="001A4A60" w:rsidP="001A4A60">
      <w:pPr>
        <w:pStyle w:val="paragraph"/>
        <w:numPr>
          <w:ilvl w:val="1"/>
          <w:numId w:val="34"/>
        </w:numPr>
        <w:spacing w:after="240" w:afterAutospacing="0"/>
        <w:textAlignment w:val="baseline"/>
        <w:rPr>
          <w:rStyle w:val="normaltextrun"/>
          <w:rFonts w:asciiTheme="minorHAnsi" w:eastAsiaTheme="majorEastAsia" w:hAnsiTheme="minorHAnsi"/>
          <w:sz w:val="28"/>
          <w:szCs w:val="28"/>
        </w:rPr>
      </w:pPr>
      <w:r>
        <w:rPr>
          <w:rStyle w:val="normaltextrun"/>
          <w:rFonts w:asciiTheme="minorHAnsi" w:eastAsiaTheme="majorEastAsia" w:hAnsiTheme="minorHAnsi"/>
          <w:sz w:val="28"/>
          <w:szCs w:val="28"/>
        </w:rPr>
        <w:t xml:space="preserve">Coordinate with the 39 different police agencies in King County to establish clear responsibility for enforcement of firearm surrender orders. </w:t>
      </w:r>
    </w:p>
    <w:p w:rsidR="001A4A60" w:rsidRDefault="00F8049B" w:rsidP="001A4A60">
      <w:pPr>
        <w:pStyle w:val="paragraph"/>
        <w:numPr>
          <w:ilvl w:val="1"/>
          <w:numId w:val="34"/>
        </w:numPr>
        <w:spacing w:after="240" w:afterAutospacing="0"/>
        <w:textAlignment w:val="baseline"/>
        <w:rPr>
          <w:rStyle w:val="normaltextrun"/>
          <w:rFonts w:asciiTheme="minorHAnsi" w:eastAsiaTheme="majorEastAsia" w:hAnsiTheme="minorHAnsi"/>
          <w:sz w:val="28"/>
          <w:szCs w:val="28"/>
        </w:rPr>
      </w:pPr>
      <w:r w:rsidRPr="001A4A60">
        <w:rPr>
          <w:rStyle w:val="normaltextrun"/>
          <w:rFonts w:asciiTheme="minorHAnsi" w:eastAsiaTheme="majorEastAsia" w:hAnsiTheme="minorHAnsi"/>
          <w:sz w:val="28"/>
          <w:szCs w:val="28"/>
        </w:rPr>
        <w:t xml:space="preserve">Coordinate with </w:t>
      </w:r>
      <w:r w:rsidR="00CE5424" w:rsidRPr="001A4A60">
        <w:rPr>
          <w:rStyle w:val="normaltextrun"/>
          <w:rFonts w:asciiTheme="minorHAnsi" w:eastAsiaTheme="majorEastAsia" w:hAnsiTheme="minorHAnsi"/>
          <w:sz w:val="28"/>
          <w:szCs w:val="28"/>
        </w:rPr>
        <w:t>911 call centers</w:t>
      </w:r>
      <w:r w:rsidRPr="001A4A60">
        <w:rPr>
          <w:rStyle w:val="normaltextrun"/>
          <w:rFonts w:asciiTheme="minorHAnsi" w:eastAsiaTheme="majorEastAsia" w:hAnsiTheme="minorHAnsi"/>
          <w:sz w:val="28"/>
          <w:szCs w:val="28"/>
        </w:rPr>
        <w:t xml:space="preserve"> in King County</w:t>
      </w:r>
      <w:r w:rsidR="00CE5424" w:rsidRPr="001A4A60">
        <w:rPr>
          <w:rStyle w:val="normaltextrun"/>
          <w:rFonts w:asciiTheme="minorHAnsi" w:eastAsiaTheme="majorEastAsia" w:hAnsiTheme="minorHAnsi"/>
          <w:sz w:val="28"/>
          <w:szCs w:val="28"/>
        </w:rPr>
        <w:t xml:space="preserve"> to develop procedures to inquire about firearms during the init</w:t>
      </w:r>
      <w:r w:rsidR="00074523">
        <w:rPr>
          <w:rStyle w:val="normaltextrun"/>
          <w:rFonts w:asciiTheme="minorHAnsi" w:eastAsiaTheme="majorEastAsia" w:hAnsiTheme="minorHAnsi"/>
          <w:sz w:val="28"/>
          <w:szCs w:val="28"/>
        </w:rPr>
        <w:t xml:space="preserve">ial domestic violence calls, which will </w:t>
      </w:r>
      <w:r w:rsidR="00CE5424" w:rsidRPr="001A4A60">
        <w:rPr>
          <w:rStyle w:val="normaltextrun"/>
          <w:rFonts w:asciiTheme="minorHAnsi" w:eastAsiaTheme="majorEastAsia" w:hAnsiTheme="minorHAnsi"/>
          <w:sz w:val="28"/>
          <w:szCs w:val="28"/>
        </w:rPr>
        <w:t>enhance safety for responding officers as well as collect critical and recent information about firearms</w:t>
      </w:r>
      <w:r w:rsidRPr="001A4A60">
        <w:rPr>
          <w:rStyle w:val="normaltextrun"/>
          <w:rFonts w:asciiTheme="minorHAnsi" w:eastAsiaTheme="majorEastAsia" w:hAnsiTheme="minorHAnsi"/>
          <w:sz w:val="28"/>
          <w:szCs w:val="28"/>
        </w:rPr>
        <w:t xml:space="preserve"> for fu</w:t>
      </w:r>
      <w:r w:rsidR="002368CE" w:rsidRPr="001A4A60">
        <w:rPr>
          <w:rStyle w:val="normaltextrun"/>
          <w:rFonts w:asciiTheme="minorHAnsi" w:eastAsiaTheme="majorEastAsia" w:hAnsiTheme="minorHAnsi"/>
          <w:sz w:val="28"/>
          <w:szCs w:val="28"/>
        </w:rPr>
        <w:t>t</w:t>
      </w:r>
      <w:r w:rsidRPr="001A4A60">
        <w:rPr>
          <w:rStyle w:val="normaltextrun"/>
          <w:rFonts w:asciiTheme="minorHAnsi" w:eastAsiaTheme="majorEastAsia" w:hAnsiTheme="minorHAnsi"/>
          <w:sz w:val="28"/>
          <w:szCs w:val="28"/>
        </w:rPr>
        <w:t xml:space="preserve">ure </w:t>
      </w:r>
      <w:r w:rsidR="00E51F28" w:rsidRPr="001A4A60">
        <w:rPr>
          <w:rStyle w:val="normaltextrun"/>
          <w:rFonts w:asciiTheme="minorHAnsi" w:eastAsiaTheme="majorEastAsia" w:hAnsiTheme="minorHAnsi"/>
          <w:sz w:val="28"/>
          <w:szCs w:val="28"/>
        </w:rPr>
        <w:t xml:space="preserve">search warrants and </w:t>
      </w:r>
      <w:r w:rsidRPr="001A4A60">
        <w:rPr>
          <w:rStyle w:val="normaltextrun"/>
          <w:rFonts w:asciiTheme="minorHAnsi" w:eastAsiaTheme="majorEastAsia" w:hAnsiTheme="minorHAnsi"/>
          <w:sz w:val="28"/>
          <w:szCs w:val="28"/>
        </w:rPr>
        <w:t>seizure</w:t>
      </w:r>
      <w:r w:rsidR="00CE5424" w:rsidRPr="001A4A60">
        <w:rPr>
          <w:rStyle w:val="normaltextrun"/>
          <w:rFonts w:asciiTheme="minorHAnsi" w:eastAsiaTheme="majorEastAsia" w:hAnsiTheme="minorHAnsi"/>
          <w:sz w:val="28"/>
          <w:szCs w:val="28"/>
        </w:rPr>
        <w:t>.</w:t>
      </w:r>
    </w:p>
    <w:p w:rsidR="00E51F28" w:rsidRPr="001A4A60" w:rsidRDefault="00CE5424" w:rsidP="001A4A60">
      <w:pPr>
        <w:pStyle w:val="paragraph"/>
        <w:numPr>
          <w:ilvl w:val="1"/>
          <w:numId w:val="34"/>
        </w:numPr>
        <w:spacing w:after="240" w:afterAutospacing="0"/>
        <w:textAlignment w:val="baseline"/>
        <w:rPr>
          <w:rStyle w:val="normaltextrun"/>
          <w:rFonts w:asciiTheme="minorHAnsi" w:eastAsiaTheme="majorEastAsia" w:hAnsiTheme="minorHAnsi"/>
          <w:sz w:val="28"/>
          <w:szCs w:val="28"/>
        </w:rPr>
      </w:pPr>
      <w:r w:rsidRPr="001A4A60">
        <w:rPr>
          <w:rStyle w:val="normaltextrun"/>
          <w:rFonts w:asciiTheme="minorHAnsi" w:eastAsiaTheme="majorEastAsia" w:hAnsiTheme="minorHAnsi"/>
          <w:sz w:val="28"/>
          <w:szCs w:val="28"/>
        </w:rPr>
        <w:t>Coordinate with municipal l</w:t>
      </w:r>
      <w:r w:rsidR="001A4A60" w:rsidRPr="001A4A60">
        <w:rPr>
          <w:rStyle w:val="normaltextrun"/>
          <w:rFonts w:asciiTheme="minorHAnsi" w:eastAsiaTheme="majorEastAsia" w:hAnsiTheme="minorHAnsi"/>
          <w:sz w:val="28"/>
          <w:szCs w:val="28"/>
        </w:rPr>
        <w:t xml:space="preserve">aw enforcement agencies in King </w:t>
      </w:r>
      <w:r w:rsidR="007C400E">
        <w:rPr>
          <w:rStyle w:val="normaltextrun"/>
          <w:rFonts w:asciiTheme="minorHAnsi" w:eastAsiaTheme="majorEastAsia" w:hAnsiTheme="minorHAnsi"/>
          <w:sz w:val="28"/>
          <w:szCs w:val="28"/>
        </w:rPr>
        <w:t>County to develop practices and</w:t>
      </w:r>
      <w:r w:rsidRPr="001A4A60">
        <w:rPr>
          <w:rStyle w:val="normaltextrun"/>
          <w:rFonts w:asciiTheme="minorHAnsi" w:eastAsiaTheme="majorEastAsia" w:hAnsiTheme="minorHAnsi"/>
          <w:sz w:val="28"/>
          <w:szCs w:val="28"/>
        </w:rPr>
        <w:t xml:space="preserve"> procedures </w:t>
      </w:r>
      <w:r w:rsidR="00494DE2" w:rsidRPr="001A4A60">
        <w:rPr>
          <w:rStyle w:val="normaltextrun"/>
          <w:rFonts w:asciiTheme="minorHAnsi" w:eastAsiaTheme="majorEastAsia" w:hAnsiTheme="minorHAnsi"/>
          <w:sz w:val="28"/>
          <w:szCs w:val="28"/>
        </w:rPr>
        <w:t>to:</w:t>
      </w:r>
    </w:p>
    <w:p w:rsidR="00CE5424" w:rsidRPr="00E51F28" w:rsidRDefault="00F8049B" w:rsidP="002368CE">
      <w:pPr>
        <w:pStyle w:val="paragraph"/>
        <w:numPr>
          <w:ilvl w:val="2"/>
          <w:numId w:val="33"/>
        </w:numPr>
        <w:spacing w:after="240" w:afterAutospacing="0"/>
        <w:textAlignment w:val="baseline"/>
        <w:rPr>
          <w:rStyle w:val="normaltextrun"/>
          <w:rFonts w:asciiTheme="minorHAnsi" w:eastAsiaTheme="majorEastAsia" w:hAnsiTheme="minorHAnsi"/>
          <w:sz w:val="28"/>
          <w:szCs w:val="28"/>
        </w:rPr>
      </w:pPr>
      <w:r w:rsidRPr="00E51F28">
        <w:rPr>
          <w:rStyle w:val="normaltextrun"/>
          <w:rFonts w:asciiTheme="minorHAnsi" w:eastAsiaTheme="majorEastAsia" w:hAnsiTheme="minorHAnsi"/>
          <w:sz w:val="28"/>
          <w:szCs w:val="28"/>
        </w:rPr>
        <w:t>F</w:t>
      </w:r>
      <w:r w:rsidR="00CE5424" w:rsidRPr="00E51F28">
        <w:rPr>
          <w:rStyle w:val="normaltextrun"/>
          <w:rFonts w:asciiTheme="minorHAnsi" w:eastAsiaTheme="majorEastAsia" w:hAnsiTheme="minorHAnsi"/>
          <w:sz w:val="28"/>
          <w:szCs w:val="28"/>
        </w:rPr>
        <w:t>acilitate the surrender of firearms at the time of service of domestic violence protection orders.</w:t>
      </w:r>
    </w:p>
    <w:p w:rsidR="00CE5424" w:rsidRDefault="00CE5424" w:rsidP="002368CE">
      <w:pPr>
        <w:pStyle w:val="paragraph"/>
        <w:numPr>
          <w:ilvl w:val="2"/>
          <w:numId w:val="33"/>
        </w:numPr>
        <w:spacing w:after="240" w:afterAutospacing="0"/>
        <w:textAlignment w:val="baseline"/>
        <w:rPr>
          <w:rStyle w:val="normaltextrun"/>
          <w:rFonts w:asciiTheme="minorHAnsi" w:eastAsiaTheme="majorEastAsia" w:hAnsiTheme="minorHAnsi"/>
          <w:sz w:val="28"/>
          <w:szCs w:val="28"/>
        </w:rPr>
      </w:pPr>
      <w:r>
        <w:rPr>
          <w:rStyle w:val="normaltextrun"/>
          <w:rFonts w:asciiTheme="minorHAnsi" w:eastAsiaTheme="majorEastAsia" w:hAnsiTheme="minorHAnsi"/>
          <w:sz w:val="28"/>
          <w:szCs w:val="28"/>
        </w:rPr>
        <w:t>Establish contact personnel</w:t>
      </w:r>
      <w:r w:rsidR="00E51F28">
        <w:rPr>
          <w:rStyle w:val="normaltextrun"/>
          <w:rFonts w:asciiTheme="minorHAnsi" w:eastAsiaTheme="majorEastAsia" w:hAnsiTheme="minorHAnsi"/>
          <w:sz w:val="28"/>
          <w:szCs w:val="28"/>
        </w:rPr>
        <w:t xml:space="preserve"> each jurisdiction</w:t>
      </w:r>
      <w:r>
        <w:rPr>
          <w:rStyle w:val="normaltextrun"/>
          <w:rFonts w:asciiTheme="minorHAnsi" w:eastAsiaTheme="majorEastAsia" w:hAnsiTheme="minorHAnsi"/>
          <w:sz w:val="28"/>
          <w:szCs w:val="28"/>
        </w:rPr>
        <w:t xml:space="preserve"> for service of search warrants to seize firearms</w:t>
      </w:r>
      <w:r w:rsidR="00E51F28">
        <w:rPr>
          <w:rStyle w:val="normaltextrun"/>
          <w:rFonts w:asciiTheme="minorHAnsi" w:eastAsiaTheme="majorEastAsia" w:hAnsiTheme="minorHAnsi"/>
          <w:sz w:val="28"/>
          <w:szCs w:val="28"/>
        </w:rPr>
        <w:t>.</w:t>
      </w:r>
    </w:p>
    <w:p w:rsidR="00074523" w:rsidRDefault="00F8049B" w:rsidP="00074523">
      <w:pPr>
        <w:pStyle w:val="paragraph"/>
        <w:numPr>
          <w:ilvl w:val="2"/>
          <w:numId w:val="33"/>
        </w:numPr>
        <w:spacing w:after="240" w:afterAutospacing="0"/>
        <w:textAlignment w:val="baseline"/>
        <w:rPr>
          <w:rStyle w:val="normaltextrun"/>
          <w:rFonts w:asciiTheme="minorHAnsi" w:eastAsiaTheme="majorEastAsia" w:hAnsiTheme="minorHAnsi"/>
          <w:sz w:val="28"/>
          <w:szCs w:val="28"/>
        </w:rPr>
      </w:pPr>
      <w:r>
        <w:rPr>
          <w:rStyle w:val="normaltextrun"/>
          <w:rFonts w:asciiTheme="minorHAnsi" w:eastAsiaTheme="majorEastAsia" w:hAnsiTheme="minorHAnsi"/>
          <w:sz w:val="28"/>
          <w:szCs w:val="28"/>
        </w:rPr>
        <w:t>Develop practices and procedures for patrol officers to inquire and legally seize firearms after responding to a domestic violence incident.</w:t>
      </w:r>
    </w:p>
    <w:p w:rsidR="00074523" w:rsidRPr="00074523" w:rsidRDefault="00074523" w:rsidP="00074523">
      <w:pPr>
        <w:pStyle w:val="paragraph"/>
        <w:numPr>
          <w:ilvl w:val="2"/>
          <w:numId w:val="33"/>
        </w:numPr>
        <w:spacing w:after="240" w:afterAutospacing="0"/>
        <w:textAlignment w:val="baseline"/>
        <w:rPr>
          <w:rStyle w:val="normaltextrun"/>
          <w:rFonts w:asciiTheme="minorHAnsi" w:eastAsiaTheme="majorEastAsia" w:hAnsiTheme="minorHAnsi"/>
          <w:sz w:val="28"/>
          <w:szCs w:val="28"/>
        </w:rPr>
      </w:pPr>
      <w:r>
        <w:rPr>
          <w:rStyle w:val="normaltextrun"/>
          <w:rFonts w:asciiTheme="minorHAnsi" w:eastAsiaTheme="majorEastAsia" w:hAnsiTheme="minorHAnsi"/>
          <w:sz w:val="28"/>
          <w:szCs w:val="28"/>
        </w:rPr>
        <w:t>Facilitate with</w:t>
      </w:r>
      <w:r w:rsidR="00A5444C">
        <w:rPr>
          <w:rStyle w:val="normaltextrun"/>
          <w:rFonts w:asciiTheme="minorHAnsi" w:eastAsiaTheme="majorEastAsia" w:hAnsiTheme="minorHAnsi"/>
          <w:sz w:val="28"/>
          <w:szCs w:val="28"/>
        </w:rPr>
        <w:t xml:space="preserve"> law enforcement agencies tracking of </w:t>
      </w:r>
      <w:r>
        <w:rPr>
          <w:rStyle w:val="normaltextrun"/>
          <w:rFonts w:asciiTheme="minorHAnsi" w:eastAsiaTheme="majorEastAsia" w:hAnsiTheme="minorHAnsi"/>
          <w:sz w:val="28"/>
          <w:szCs w:val="28"/>
        </w:rPr>
        <w:t xml:space="preserve">firearms possession </w:t>
      </w:r>
      <w:r w:rsidR="00C515C0">
        <w:rPr>
          <w:rStyle w:val="normaltextrun"/>
          <w:rFonts w:asciiTheme="minorHAnsi" w:eastAsiaTheme="majorEastAsia" w:hAnsiTheme="minorHAnsi"/>
          <w:sz w:val="28"/>
          <w:szCs w:val="28"/>
        </w:rPr>
        <w:t>and surrender in each agency’s</w:t>
      </w:r>
      <w:r>
        <w:rPr>
          <w:rStyle w:val="normaltextrun"/>
          <w:rFonts w:asciiTheme="minorHAnsi" w:eastAsiaTheme="majorEastAsia" w:hAnsiTheme="minorHAnsi"/>
          <w:sz w:val="28"/>
          <w:szCs w:val="28"/>
        </w:rPr>
        <w:t xml:space="preserve"> individualized report/case </w:t>
      </w:r>
      <w:r w:rsidR="00C515C0">
        <w:rPr>
          <w:rStyle w:val="normaltextrun"/>
          <w:rFonts w:asciiTheme="minorHAnsi" w:eastAsiaTheme="majorEastAsia" w:hAnsiTheme="minorHAnsi"/>
          <w:sz w:val="28"/>
          <w:szCs w:val="28"/>
        </w:rPr>
        <w:t>management system</w:t>
      </w:r>
      <w:r w:rsidR="00DA76F3">
        <w:rPr>
          <w:rStyle w:val="normaltextrun"/>
          <w:rFonts w:asciiTheme="minorHAnsi" w:eastAsiaTheme="majorEastAsia" w:hAnsiTheme="minorHAnsi"/>
          <w:sz w:val="28"/>
          <w:szCs w:val="28"/>
        </w:rPr>
        <w:t>s</w:t>
      </w:r>
      <w:r>
        <w:rPr>
          <w:rStyle w:val="normaltextrun"/>
          <w:rFonts w:asciiTheme="minorHAnsi" w:eastAsiaTheme="majorEastAsia" w:hAnsiTheme="minorHAnsi"/>
          <w:sz w:val="28"/>
          <w:szCs w:val="28"/>
        </w:rPr>
        <w:t xml:space="preserve">. </w:t>
      </w:r>
    </w:p>
    <w:p w:rsidR="00074523" w:rsidRDefault="00F8049B" w:rsidP="00074523">
      <w:pPr>
        <w:pStyle w:val="paragraph"/>
        <w:numPr>
          <w:ilvl w:val="1"/>
          <w:numId w:val="34"/>
        </w:numPr>
        <w:spacing w:after="240" w:afterAutospacing="0"/>
        <w:textAlignment w:val="baseline"/>
        <w:rPr>
          <w:rStyle w:val="normaltextrun"/>
          <w:rFonts w:asciiTheme="minorHAnsi" w:eastAsiaTheme="majorEastAsia" w:hAnsiTheme="minorHAnsi"/>
          <w:sz w:val="28"/>
          <w:szCs w:val="28"/>
        </w:rPr>
      </w:pPr>
      <w:r w:rsidRPr="001A4A60">
        <w:rPr>
          <w:rStyle w:val="normaltextrun"/>
          <w:rFonts w:asciiTheme="minorHAnsi" w:eastAsiaTheme="majorEastAsia" w:hAnsiTheme="minorHAnsi"/>
          <w:sz w:val="28"/>
          <w:szCs w:val="28"/>
        </w:rPr>
        <w:t>Coordinate with municipal, tribal and district courts to establish policy and procedures for</w:t>
      </w:r>
      <w:r w:rsidR="00C515C0">
        <w:rPr>
          <w:rStyle w:val="normaltextrun"/>
          <w:rFonts w:asciiTheme="minorHAnsi" w:eastAsiaTheme="majorEastAsia" w:hAnsiTheme="minorHAnsi"/>
          <w:sz w:val="28"/>
          <w:szCs w:val="28"/>
        </w:rPr>
        <w:t>:</w:t>
      </w:r>
      <w:r w:rsidRPr="001A4A60">
        <w:rPr>
          <w:rStyle w:val="normaltextrun"/>
          <w:rFonts w:asciiTheme="minorHAnsi" w:eastAsiaTheme="majorEastAsia" w:hAnsiTheme="minorHAnsi"/>
          <w:sz w:val="28"/>
          <w:szCs w:val="28"/>
        </w:rPr>
        <w:t xml:space="preserve"> </w:t>
      </w:r>
    </w:p>
    <w:p w:rsidR="00074523" w:rsidRDefault="00C515C0" w:rsidP="00C515C0">
      <w:pPr>
        <w:pStyle w:val="paragraph"/>
        <w:numPr>
          <w:ilvl w:val="2"/>
          <w:numId w:val="34"/>
        </w:numPr>
        <w:spacing w:after="240" w:afterAutospacing="0"/>
        <w:ind w:left="3150"/>
        <w:textAlignment w:val="baseline"/>
        <w:rPr>
          <w:rStyle w:val="normaltextrun"/>
          <w:rFonts w:asciiTheme="minorHAnsi" w:eastAsiaTheme="majorEastAsia" w:hAnsiTheme="minorHAnsi"/>
          <w:sz w:val="28"/>
          <w:szCs w:val="28"/>
        </w:rPr>
      </w:pPr>
      <w:r>
        <w:rPr>
          <w:rStyle w:val="normaltextrun"/>
          <w:rFonts w:asciiTheme="minorHAnsi" w:eastAsiaTheme="majorEastAsia" w:hAnsiTheme="minorHAnsi"/>
          <w:sz w:val="28"/>
          <w:szCs w:val="28"/>
        </w:rPr>
        <w:t>O</w:t>
      </w:r>
      <w:r w:rsidR="00F8049B" w:rsidRPr="001A4A60">
        <w:rPr>
          <w:rStyle w:val="normaltextrun"/>
          <w:rFonts w:asciiTheme="minorHAnsi" w:eastAsiaTheme="majorEastAsia" w:hAnsiTheme="minorHAnsi"/>
          <w:sz w:val="28"/>
          <w:szCs w:val="28"/>
        </w:rPr>
        <w:t>btaining search warrants for firearms</w:t>
      </w:r>
      <w:r w:rsidR="00494DE2" w:rsidRPr="001A4A60">
        <w:rPr>
          <w:rStyle w:val="normaltextrun"/>
          <w:rFonts w:asciiTheme="minorHAnsi" w:eastAsiaTheme="majorEastAsia" w:hAnsiTheme="minorHAnsi"/>
          <w:sz w:val="28"/>
          <w:szCs w:val="28"/>
        </w:rPr>
        <w:t xml:space="preserve"> seizure in each jurisdiction</w:t>
      </w:r>
      <w:r w:rsidR="00E51F28" w:rsidRPr="001A4A60">
        <w:rPr>
          <w:rStyle w:val="normaltextrun"/>
          <w:rFonts w:asciiTheme="minorHAnsi" w:eastAsiaTheme="majorEastAsia" w:hAnsiTheme="minorHAnsi"/>
          <w:sz w:val="28"/>
          <w:szCs w:val="28"/>
        </w:rPr>
        <w:t xml:space="preserve"> and establish contact personnel with each court.</w:t>
      </w:r>
    </w:p>
    <w:p w:rsidR="00074523" w:rsidRPr="00074523" w:rsidRDefault="00F8049B" w:rsidP="00C515C0">
      <w:pPr>
        <w:pStyle w:val="paragraph"/>
        <w:numPr>
          <w:ilvl w:val="2"/>
          <w:numId w:val="34"/>
        </w:numPr>
        <w:spacing w:after="240" w:afterAutospacing="0"/>
        <w:ind w:left="3150"/>
        <w:textAlignment w:val="baseline"/>
        <w:rPr>
          <w:rStyle w:val="normaltextrun"/>
          <w:rFonts w:asciiTheme="minorHAnsi" w:eastAsiaTheme="majorEastAsia" w:hAnsiTheme="minorHAnsi"/>
          <w:sz w:val="28"/>
          <w:szCs w:val="28"/>
        </w:rPr>
      </w:pPr>
      <w:r w:rsidRPr="001A4A60">
        <w:rPr>
          <w:rStyle w:val="normaltextrun"/>
          <w:rFonts w:asciiTheme="minorHAnsi" w:eastAsiaTheme="majorEastAsia" w:hAnsiTheme="minorHAnsi"/>
          <w:sz w:val="28"/>
          <w:szCs w:val="28"/>
        </w:rPr>
        <w:t xml:space="preserve"> </w:t>
      </w:r>
      <w:r w:rsidR="00C515C0">
        <w:rPr>
          <w:rStyle w:val="normaltextrun"/>
          <w:rFonts w:asciiTheme="minorHAnsi" w:eastAsiaTheme="majorEastAsia" w:hAnsiTheme="minorHAnsi"/>
          <w:sz w:val="28"/>
          <w:szCs w:val="28"/>
        </w:rPr>
        <w:t xml:space="preserve">Tracking of non-compliance and referral of criminal charges pursuant to criminal no-contact orders. </w:t>
      </w:r>
    </w:p>
    <w:p w:rsidR="00E51F28" w:rsidRDefault="001A7255" w:rsidP="001A4A60">
      <w:pPr>
        <w:pStyle w:val="paragraph"/>
        <w:numPr>
          <w:ilvl w:val="0"/>
          <w:numId w:val="34"/>
        </w:numPr>
        <w:spacing w:after="240" w:afterAutospacing="0"/>
        <w:textAlignment w:val="baseline"/>
        <w:rPr>
          <w:rStyle w:val="normaltextrun"/>
          <w:rFonts w:asciiTheme="minorHAnsi" w:eastAsiaTheme="majorEastAsia" w:hAnsiTheme="minorHAnsi"/>
          <w:sz w:val="28"/>
          <w:szCs w:val="28"/>
        </w:rPr>
      </w:pPr>
      <w:r w:rsidRPr="00E51F28">
        <w:rPr>
          <w:rStyle w:val="normaltextrun"/>
          <w:rFonts w:asciiTheme="minorHAnsi" w:eastAsiaTheme="majorEastAsia" w:hAnsiTheme="minorHAnsi"/>
          <w:sz w:val="28"/>
          <w:szCs w:val="28"/>
        </w:rPr>
        <w:t>Work with community and system victim advocates to</w:t>
      </w:r>
      <w:r w:rsidR="00E51F28">
        <w:rPr>
          <w:rStyle w:val="normaltextrun"/>
          <w:rFonts w:asciiTheme="minorHAnsi" w:eastAsiaTheme="majorEastAsia" w:hAnsiTheme="minorHAnsi"/>
          <w:sz w:val="28"/>
          <w:szCs w:val="28"/>
        </w:rPr>
        <w:t>:</w:t>
      </w:r>
    </w:p>
    <w:p w:rsidR="00E51F28" w:rsidRDefault="00E51F28" w:rsidP="00C515C0">
      <w:pPr>
        <w:pStyle w:val="paragraph"/>
        <w:numPr>
          <w:ilvl w:val="2"/>
          <w:numId w:val="34"/>
        </w:numPr>
        <w:spacing w:after="240" w:afterAutospacing="0"/>
        <w:ind w:left="3060"/>
        <w:textAlignment w:val="baseline"/>
        <w:rPr>
          <w:rStyle w:val="normaltextrun"/>
          <w:rFonts w:asciiTheme="minorHAnsi" w:eastAsiaTheme="majorEastAsia" w:hAnsiTheme="minorHAnsi"/>
          <w:sz w:val="28"/>
          <w:szCs w:val="28"/>
        </w:rPr>
      </w:pPr>
      <w:r>
        <w:rPr>
          <w:rStyle w:val="normaltextrun"/>
          <w:rFonts w:asciiTheme="minorHAnsi" w:eastAsiaTheme="majorEastAsia" w:hAnsiTheme="minorHAnsi"/>
          <w:sz w:val="28"/>
          <w:szCs w:val="28"/>
        </w:rPr>
        <w:t>E</w:t>
      </w:r>
      <w:r w:rsidR="001A7255" w:rsidRPr="00E51F28">
        <w:rPr>
          <w:rStyle w:val="normaltextrun"/>
          <w:rFonts w:asciiTheme="minorHAnsi" w:eastAsiaTheme="majorEastAsia" w:hAnsiTheme="minorHAnsi"/>
          <w:sz w:val="28"/>
          <w:szCs w:val="28"/>
        </w:rPr>
        <w:t>ffectively respond to families and victims requesting</w:t>
      </w:r>
      <w:r>
        <w:rPr>
          <w:rStyle w:val="normaltextrun"/>
          <w:rFonts w:asciiTheme="minorHAnsi" w:eastAsiaTheme="majorEastAsia" w:hAnsiTheme="minorHAnsi"/>
          <w:sz w:val="28"/>
          <w:szCs w:val="28"/>
        </w:rPr>
        <w:t xml:space="preserve"> </w:t>
      </w:r>
      <w:r w:rsidRPr="00E51F28">
        <w:rPr>
          <w:rStyle w:val="normaltextrun"/>
          <w:rFonts w:asciiTheme="minorHAnsi" w:eastAsiaTheme="majorEastAsia" w:hAnsiTheme="minorHAnsi"/>
          <w:b/>
          <w:sz w:val="28"/>
          <w:szCs w:val="28"/>
        </w:rPr>
        <w:t>Extreme Risk Protection O</w:t>
      </w:r>
      <w:r w:rsidR="001A7255" w:rsidRPr="00E51F28">
        <w:rPr>
          <w:rStyle w:val="normaltextrun"/>
          <w:rFonts w:asciiTheme="minorHAnsi" w:eastAsiaTheme="majorEastAsia" w:hAnsiTheme="minorHAnsi"/>
          <w:b/>
          <w:sz w:val="28"/>
          <w:szCs w:val="28"/>
        </w:rPr>
        <w:t>rders</w:t>
      </w:r>
      <w:r w:rsidR="00D24911">
        <w:rPr>
          <w:rStyle w:val="normaltextrun"/>
          <w:rFonts w:asciiTheme="minorHAnsi" w:eastAsiaTheme="majorEastAsia" w:hAnsiTheme="minorHAnsi"/>
          <w:b/>
          <w:sz w:val="28"/>
          <w:szCs w:val="28"/>
        </w:rPr>
        <w:t>.</w:t>
      </w:r>
      <w:r>
        <w:rPr>
          <w:rStyle w:val="normaltextrun"/>
          <w:rFonts w:asciiTheme="minorHAnsi" w:eastAsiaTheme="majorEastAsia" w:hAnsiTheme="minorHAnsi"/>
          <w:b/>
          <w:sz w:val="28"/>
          <w:szCs w:val="28"/>
        </w:rPr>
        <w:t xml:space="preserve"> </w:t>
      </w:r>
    </w:p>
    <w:p w:rsidR="00E51F28" w:rsidRDefault="00E1273B" w:rsidP="00C515C0">
      <w:pPr>
        <w:pStyle w:val="paragraph"/>
        <w:numPr>
          <w:ilvl w:val="2"/>
          <w:numId w:val="34"/>
        </w:numPr>
        <w:spacing w:after="240" w:afterAutospacing="0"/>
        <w:ind w:left="3060"/>
        <w:textAlignment w:val="baseline"/>
        <w:rPr>
          <w:rStyle w:val="normaltextrun"/>
          <w:rFonts w:asciiTheme="minorHAnsi" w:eastAsiaTheme="majorEastAsia" w:hAnsiTheme="minorHAnsi"/>
          <w:sz w:val="28"/>
          <w:szCs w:val="28"/>
        </w:rPr>
      </w:pPr>
      <w:r w:rsidRPr="00E51F28">
        <w:rPr>
          <w:rStyle w:val="normaltextrun"/>
          <w:rFonts w:asciiTheme="minorHAnsi" w:eastAsiaTheme="majorEastAsia" w:hAnsiTheme="minorHAnsi"/>
          <w:sz w:val="28"/>
          <w:szCs w:val="28"/>
        </w:rPr>
        <w:t>Work with advocates on improving system access and support for petitioners.</w:t>
      </w:r>
    </w:p>
    <w:p w:rsidR="00E1273B" w:rsidRPr="00E51F28" w:rsidRDefault="00E51F28" w:rsidP="00C515C0">
      <w:pPr>
        <w:pStyle w:val="paragraph"/>
        <w:numPr>
          <w:ilvl w:val="2"/>
          <w:numId w:val="34"/>
        </w:numPr>
        <w:spacing w:after="240" w:afterAutospacing="0"/>
        <w:ind w:left="3060"/>
        <w:textAlignment w:val="baseline"/>
        <w:rPr>
          <w:rFonts w:asciiTheme="minorHAnsi" w:eastAsiaTheme="majorEastAsia" w:hAnsiTheme="minorHAnsi"/>
          <w:sz w:val="28"/>
          <w:szCs w:val="28"/>
        </w:rPr>
      </w:pPr>
      <w:r>
        <w:rPr>
          <w:rStyle w:val="normaltextrun"/>
          <w:rFonts w:asciiTheme="minorHAnsi" w:eastAsiaTheme="majorEastAsia" w:hAnsiTheme="minorHAnsi"/>
          <w:sz w:val="28"/>
          <w:szCs w:val="28"/>
        </w:rPr>
        <w:t xml:space="preserve">Work with advocates to effectively gather </w:t>
      </w:r>
      <w:r w:rsidR="002368CE">
        <w:rPr>
          <w:rStyle w:val="normaltextrun"/>
          <w:rFonts w:asciiTheme="minorHAnsi" w:eastAsiaTheme="majorEastAsia" w:hAnsiTheme="minorHAnsi"/>
          <w:sz w:val="28"/>
          <w:szCs w:val="28"/>
        </w:rPr>
        <w:t xml:space="preserve">critical firearms information form victims or family member that are seeking </w:t>
      </w:r>
      <w:r w:rsidR="002368CE" w:rsidRPr="00DA76F3">
        <w:rPr>
          <w:rStyle w:val="normaltextrun"/>
          <w:rFonts w:asciiTheme="minorHAnsi" w:eastAsiaTheme="majorEastAsia" w:hAnsiTheme="minorHAnsi"/>
          <w:b/>
          <w:sz w:val="28"/>
          <w:szCs w:val="28"/>
        </w:rPr>
        <w:t>Extreme Risk Protection Orders</w:t>
      </w:r>
      <w:r w:rsidR="002368CE">
        <w:rPr>
          <w:rStyle w:val="normaltextrun"/>
          <w:rFonts w:asciiTheme="minorHAnsi" w:eastAsiaTheme="majorEastAsia" w:hAnsiTheme="minorHAnsi"/>
          <w:sz w:val="28"/>
          <w:szCs w:val="28"/>
        </w:rPr>
        <w:t xml:space="preserve"> or compliance with firearm surrender</w:t>
      </w:r>
      <w:r w:rsidR="007C400E">
        <w:rPr>
          <w:rStyle w:val="normaltextrun"/>
          <w:rFonts w:asciiTheme="minorHAnsi" w:eastAsiaTheme="majorEastAsia" w:hAnsiTheme="minorHAnsi"/>
          <w:sz w:val="28"/>
          <w:szCs w:val="28"/>
        </w:rPr>
        <w:t xml:space="preserve"> orders</w:t>
      </w:r>
      <w:r w:rsidR="002368CE">
        <w:rPr>
          <w:rStyle w:val="normaltextrun"/>
          <w:rFonts w:asciiTheme="minorHAnsi" w:eastAsiaTheme="majorEastAsia" w:hAnsiTheme="minorHAnsi"/>
          <w:sz w:val="28"/>
          <w:szCs w:val="28"/>
        </w:rPr>
        <w:t xml:space="preserve"> pursuant to a domestic violence protection order.</w:t>
      </w:r>
      <w:r w:rsidR="00E1273B" w:rsidRPr="00E51F28">
        <w:rPr>
          <w:rStyle w:val="eop"/>
          <w:rFonts w:asciiTheme="minorHAnsi" w:eastAsiaTheme="majorEastAsia" w:hAnsiTheme="minorHAnsi"/>
          <w:sz w:val="28"/>
          <w:szCs w:val="28"/>
        </w:rPr>
        <w:t> </w:t>
      </w:r>
    </w:p>
    <w:p w:rsidR="001A4A60" w:rsidRPr="001A4A60" w:rsidRDefault="001A7255" w:rsidP="001A4A60">
      <w:pPr>
        <w:pStyle w:val="paragraph"/>
        <w:spacing w:after="240" w:afterAutospacing="0"/>
        <w:ind w:left="720"/>
        <w:textAlignment w:val="baseline"/>
        <w:rPr>
          <w:rFonts w:asciiTheme="majorHAnsi" w:eastAsiaTheme="majorEastAsia" w:hAnsiTheme="majorHAnsi" w:cstheme="majorBidi"/>
          <w:b/>
          <w:bCs/>
          <w:sz w:val="32"/>
          <w:szCs w:val="32"/>
          <w:lang w:eastAsia="ja-JP"/>
        </w:rPr>
      </w:pPr>
      <w:r>
        <w:rPr>
          <w:rFonts w:asciiTheme="majorHAnsi" w:eastAsiaTheme="majorEastAsia" w:hAnsiTheme="majorHAnsi" w:cstheme="majorBidi"/>
          <w:b/>
          <w:bCs/>
          <w:sz w:val="40"/>
          <w:szCs w:val="40"/>
          <w:lang w:eastAsia="ja-JP"/>
        </w:rPr>
        <w:t>Phase 3</w:t>
      </w:r>
      <w:r w:rsidR="001A4A60">
        <w:rPr>
          <w:rFonts w:asciiTheme="majorHAnsi" w:eastAsiaTheme="majorEastAsia" w:hAnsiTheme="majorHAnsi" w:cstheme="majorBidi"/>
          <w:b/>
          <w:bCs/>
          <w:sz w:val="40"/>
          <w:szCs w:val="40"/>
          <w:lang w:eastAsia="ja-JP"/>
        </w:rPr>
        <w:t>—</w:t>
      </w:r>
      <w:r w:rsidR="001A4A60" w:rsidRPr="001A4A60">
        <w:rPr>
          <w:rFonts w:asciiTheme="majorHAnsi" w:eastAsiaTheme="majorEastAsia" w:hAnsiTheme="majorHAnsi" w:cstheme="majorBidi"/>
          <w:b/>
          <w:bCs/>
          <w:sz w:val="32"/>
          <w:szCs w:val="32"/>
          <w:lang w:eastAsia="ja-JP"/>
        </w:rPr>
        <w:t xml:space="preserve">Drafting of Established Practices and Procedures, Training and Inter-Agency Memorandums of Understanding </w:t>
      </w:r>
    </w:p>
    <w:p w:rsidR="002368CE" w:rsidRPr="002368CE" w:rsidRDefault="00E1273B" w:rsidP="002368CE">
      <w:pPr>
        <w:pStyle w:val="paragraph"/>
        <w:numPr>
          <w:ilvl w:val="0"/>
          <w:numId w:val="35"/>
        </w:numPr>
        <w:spacing w:after="240" w:afterAutospacing="0"/>
        <w:textAlignment w:val="baseline"/>
        <w:rPr>
          <w:rStyle w:val="normaltextrun"/>
          <w:rFonts w:asciiTheme="minorHAnsi" w:hAnsiTheme="minorHAnsi"/>
          <w:sz w:val="28"/>
          <w:szCs w:val="28"/>
        </w:rPr>
      </w:pPr>
      <w:r w:rsidRPr="0037404A">
        <w:rPr>
          <w:rStyle w:val="normaltextrun"/>
          <w:rFonts w:asciiTheme="minorHAnsi" w:eastAsiaTheme="majorEastAsia" w:hAnsiTheme="minorHAnsi"/>
          <w:sz w:val="28"/>
          <w:szCs w:val="28"/>
        </w:rPr>
        <w:t>Ensure appropriate research-based evaluation mechanisms are established and implemented for regular reporting on critical outcome measures and report to the public whether the laws are effectively implemented and safety for survivors and communities is improved.</w:t>
      </w:r>
    </w:p>
    <w:p w:rsidR="002368CE" w:rsidRPr="002368CE" w:rsidRDefault="001A7255" w:rsidP="002368CE">
      <w:pPr>
        <w:pStyle w:val="paragraph"/>
        <w:numPr>
          <w:ilvl w:val="0"/>
          <w:numId w:val="35"/>
        </w:numPr>
        <w:spacing w:after="240" w:afterAutospacing="0"/>
        <w:textAlignment w:val="baseline"/>
        <w:rPr>
          <w:rStyle w:val="normaltextrun"/>
          <w:rFonts w:asciiTheme="minorHAnsi" w:hAnsiTheme="minorHAnsi"/>
          <w:sz w:val="28"/>
          <w:szCs w:val="28"/>
        </w:rPr>
      </w:pPr>
      <w:r>
        <w:rPr>
          <w:rStyle w:val="normaltextrun"/>
          <w:rFonts w:asciiTheme="minorHAnsi" w:eastAsiaTheme="majorEastAsia" w:hAnsiTheme="minorHAnsi"/>
          <w:sz w:val="28"/>
          <w:szCs w:val="28"/>
        </w:rPr>
        <w:t xml:space="preserve">Provide training to judges, law enforcement, prosecutors and court personnel regarding best practices and procedures to facilitate </w:t>
      </w:r>
      <w:r w:rsidRPr="002368CE">
        <w:rPr>
          <w:rStyle w:val="normaltextrun"/>
          <w:rFonts w:asciiTheme="minorHAnsi" w:eastAsiaTheme="majorEastAsia" w:hAnsiTheme="minorHAnsi"/>
          <w:sz w:val="28"/>
          <w:szCs w:val="28"/>
        </w:rPr>
        <w:t>firearm surrender.</w:t>
      </w:r>
    </w:p>
    <w:p w:rsidR="002368CE" w:rsidRPr="002368CE" w:rsidRDefault="002368CE" w:rsidP="002368CE">
      <w:pPr>
        <w:pStyle w:val="paragraph"/>
        <w:numPr>
          <w:ilvl w:val="0"/>
          <w:numId w:val="35"/>
        </w:numPr>
        <w:spacing w:after="240" w:afterAutospacing="0"/>
        <w:textAlignment w:val="baseline"/>
        <w:rPr>
          <w:rFonts w:asciiTheme="minorHAnsi" w:hAnsiTheme="minorHAnsi" w:cs="Arial"/>
          <w:sz w:val="28"/>
          <w:szCs w:val="28"/>
        </w:rPr>
      </w:pPr>
      <w:r w:rsidRPr="002368CE">
        <w:rPr>
          <w:rStyle w:val="normaltextrun"/>
          <w:rFonts w:asciiTheme="minorHAnsi" w:eastAsiaTheme="majorEastAsia" w:hAnsiTheme="minorHAnsi" w:cs="Arial"/>
          <w:sz w:val="28"/>
          <w:szCs w:val="28"/>
        </w:rPr>
        <w:t xml:space="preserve">Develop and draft best practices and procedures and put in place operating protocols to ensure fidelity of approach over time as system </w:t>
      </w:r>
      <w:r w:rsidR="00A5444C" w:rsidRPr="002368CE">
        <w:rPr>
          <w:rStyle w:val="normaltextrun"/>
          <w:rFonts w:asciiTheme="minorHAnsi" w:eastAsiaTheme="majorEastAsia" w:hAnsiTheme="minorHAnsi" w:cs="Arial"/>
          <w:sz w:val="28"/>
          <w:szCs w:val="28"/>
        </w:rPr>
        <w:t>stakeholders’</w:t>
      </w:r>
      <w:r w:rsidR="00A5444C">
        <w:rPr>
          <w:rStyle w:val="normaltextrun"/>
          <w:rFonts w:asciiTheme="minorHAnsi" w:eastAsiaTheme="majorEastAsia" w:hAnsiTheme="minorHAnsi" w:cs="Arial"/>
          <w:sz w:val="28"/>
          <w:szCs w:val="28"/>
        </w:rPr>
        <w:t xml:space="preserve"> change. </w:t>
      </w:r>
    </w:p>
    <w:p w:rsidR="002368CE" w:rsidRPr="002368CE" w:rsidRDefault="002368CE" w:rsidP="002368CE">
      <w:pPr>
        <w:pStyle w:val="paragraph"/>
        <w:numPr>
          <w:ilvl w:val="0"/>
          <w:numId w:val="35"/>
        </w:numPr>
        <w:spacing w:after="240" w:afterAutospacing="0"/>
        <w:textAlignment w:val="baseline"/>
        <w:rPr>
          <w:rStyle w:val="normaltextrun"/>
          <w:rFonts w:asciiTheme="minorHAnsi" w:hAnsiTheme="minorHAnsi" w:cs="Arial"/>
          <w:sz w:val="28"/>
          <w:szCs w:val="28"/>
        </w:rPr>
      </w:pPr>
      <w:r w:rsidRPr="002368CE">
        <w:rPr>
          <w:rStyle w:val="normaltextrun"/>
          <w:rFonts w:asciiTheme="minorHAnsi" w:eastAsiaTheme="majorEastAsia" w:hAnsiTheme="minorHAnsi" w:cs="Arial"/>
          <w:sz w:val="28"/>
          <w:szCs w:val="28"/>
        </w:rPr>
        <w:t>Assess needs for and design tools, training, and technical assistance. Work with state and national organizations to find and develop needed resources. </w:t>
      </w:r>
      <w:r w:rsidRPr="002368CE">
        <w:rPr>
          <w:rStyle w:val="eop"/>
          <w:rFonts w:asciiTheme="minorHAnsi" w:eastAsiaTheme="majorEastAsia" w:hAnsiTheme="minorHAnsi" w:cs="Arial"/>
          <w:sz w:val="28"/>
          <w:szCs w:val="28"/>
        </w:rPr>
        <w:t> </w:t>
      </w:r>
    </w:p>
    <w:p w:rsidR="001A7255" w:rsidRPr="002368CE" w:rsidRDefault="001A7255" w:rsidP="002368CE">
      <w:pPr>
        <w:pStyle w:val="paragraph"/>
        <w:numPr>
          <w:ilvl w:val="0"/>
          <w:numId w:val="35"/>
        </w:numPr>
        <w:spacing w:after="240" w:afterAutospacing="0"/>
        <w:textAlignment w:val="baseline"/>
        <w:rPr>
          <w:rFonts w:asciiTheme="minorHAnsi" w:hAnsiTheme="minorHAnsi"/>
          <w:sz w:val="28"/>
          <w:szCs w:val="28"/>
        </w:rPr>
      </w:pPr>
      <w:r w:rsidRPr="002368CE">
        <w:rPr>
          <w:rStyle w:val="normaltextrun"/>
          <w:rFonts w:asciiTheme="minorHAnsi" w:eastAsiaTheme="majorEastAsia" w:hAnsiTheme="minorHAnsi"/>
          <w:sz w:val="28"/>
          <w:szCs w:val="28"/>
        </w:rPr>
        <w:t xml:space="preserve">Provide a final report to the City Council on the implementation </w:t>
      </w:r>
      <w:r w:rsidR="007C400E">
        <w:rPr>
          <w:rStyle w:val="normaltextrun"/>
          <w:rFonts w:asciiTheme="minorHAnsi" w:eastAsiaTheme="majorEastAsia" w:hAnsiTheme="minorHAnsi"/>
          <w:sz w:val="28"/>
          <w:szCs w:val="28"/>
        </w:rPr>
        <w:t xml:space="preserve">and enforcement </w:t>
      </w:r>
      <w:r w:rsidRPr="002368CE">
        <w:rPr>
          <w:rStyle w:val="normaltextrun"/>
          <w:rFonts w:asciiTheme="minorHAnsi" w:eastAsiaTheme="majorEastAsia" w:hAnsiTheme="minorHAnsi"/>
          <w:sz w:val="28"/>
          <w:szCs w:val="28"/>
        </w:rPr>
        <w:t xml:space="preserve">of HB 1840 and HB 1491. </w:t>
      </w:r>
    </w:p>
    <w:p w:rsidR="00E1273B" w:rsidRPr="0037404A" w:rsidRDefault="00E1273B" w:rsidP="002368CE">
      <w:pPr>
        <w:pStyle w:val="paragraph"/>
        <w:spacing w:after="240" w:afterAutospacing="0"/>
        <w:textAlignment w:val="baseline"/>
        <w:rPr>
          <w:rFonts w:asciiTheme="minorHAnsi" w:hAnsiTheme="minorHAnsi"/>
          <w:sz w:val="28"/>
          <w:szCs w:val="28"/>
        </w:rPr>
      </w:pPr>
      <w:r w:rsidRPr="0037404A">
        <w:rPr>
          <w:rStyle w:val="eop"/>
          <w:rFonts w:asciiTheme="minorHAnsi" w:eastAsiaTheme="majorEastAsia" w:hAnsiTheme="minorHAnsi"/>
          <w:sz w:val="28"/>
          <w:szCs w:val="28"/>
        </w:rPr>
        <w:t> </w:t>
      </w:r>
    </w:p>
    <w:p w:rsidR="000A0F9B" w:rsidRPr="0037404A" w:rsidRDefault="000A0F9B" w:rsidP="002368CE">
      <w:pPr>
        <w:spacing w:after="240"/>
        <w:rPr>
          <w:sz w:val="28"/>
          <w:szCs w:val="28"/>
        </w:rPr>
      </w:pPr>
    </w:p>
    <w:sectPr w:rsidR="000A0F9B" w:rsidRPr="0037404A" w:rsidSect="000A0F9B">
      <w:footerReference w:type="defaul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C3" w:rsidRDefault="00D63DC3">
      <w:r>
        <w:separator/>
      </w:r>
    </w:p>
  </w:endnote>
  <w:endnote w:type="continuationSeparator" w:id="0">
    <w:p w:rsidR="00D63DC3" w:rsidRDefault="00D63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Kaiti">
    <w:altName w:val="SimSun"/>
    <w:panose1 w:val="00000000000000000000"/>
    <w:charset w:val="86"/>
    <w:family w:val="roman"/>
    <w:notTrueType/>
    <w:pitch w:val="default"/>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A5444C">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C3" w:rsidRDefault="00D63DC3">
      <w:r>
        <w:separator/>
      </w:r>
    </w:p>
  </w:footnote>
  <w:footnote w:type="continuationSeparator" w:id="0">
    <w:p w:rsidR="00D63DC3" w:rsidRDefault="00D63DC3">
      <w:r>
        <w:continuationSeparator/>
      </w:r>
    </w:p>
  </w:footnote>
  <w:footnote w:id="1">
    <w:p w:rsidR="00494DE2" w:rsidRDefault="00494DE2">
      <w:pPr>
        <w:pStyle w:val="FootnoteText"/>
      </w:pPr>
      <w:r>
        <w:rPr>
          <w:rStyle w:val="FootnoteReference"/>
        </w:rPr>
        <w:footnoteRef/>
      </w:r>
      <w:r>
        <w:t xml:space="preserve"> See court coordinator and high risk firearms prosecutor practices and procedures 12.15.17</w:t>
      </w:r>
    </w:p>
  </w:footnote>
  <w:footnote w:id="2">
    <w:p w:rsidR="00676C82" w:rsidRDefault="00676C82">
      <w:pPr>
        <w:pStyle w:val="FootnoteText"/>
      </w:pPr>
      <w:r>
        <w:rPr>
          <w:rStyle w:val="FootnoteReference"/>
        </w:rPr>
        <w:footnoteRef/>
      </w:r>
      <w:r>
        <w:t xml:space="preserve"> Currently Judges reviewing domestic violence protection orders do not have access to critical state and federal firearms information.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8442F"/>
    <w:multiLevelType w:val="hybridMultilevel"/>
    <w:tmpl w:val="D21AC8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DD7E97"/>
    <w:multiLevelType w:val="hybridMultilevel"/>
    <w:tmpl w:val="9196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9D51CF"/>
    <w:multiLevelType w:val="hybridMultilevel"/>
    <w:tmpl w:val="87FA13E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55577C"/>
    <w:multiLevelType w:val="multilevel"/>
    <w:tmpl w:val="E2BC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BA7471"/>
    <w:multiLevelType w:val="hybridMultilevel"/>
    <w:tmpl w:val="E722902A"/>
    <w:lvl w:ilvl="0" w:tplc="ECA03CF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02D2DA0"/>
    <w:multiLevelType w:val="hybridMultilevel"/>
    <w:tmpl w:val="FFC0F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A4989"/>
    <w:multiLevelType w:val="hybridMultilevel"/>
    <w:tmpl w:val="A51A75AE"/>
    <w:lvl w:ilvl="0" w:tplc="25242A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5C85162"/>
    <w:multiLevelType w:val="hybridMultilevel"/>
    <w:tmpl w:val="B4AA8E96"/>
    <w:lvl w:ilvl="0" w:tplc="B72464DC">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9"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D433F6"/>
    <w:multiLevelType w:val="multilevel"/>
    <w:tmpl w:val="33664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C581C8A"/>
    <w:multiLevelType w:val="hybridMultilevel"/>
    <w:tmpl w:val="0CC88FB8"/>
    <w:lvl w:ilvl="0" w:tplc="D90AC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0"/>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23"/>
  </w:num>
  <w:num w:numId="14">
    <w:abstractNumId w:val="22"/>
  </w:num>
  <w:num w:numId="15">
    <w:abstractNumId w:val="24"/>
  </w:num>
  <w:num w:numId="16">
    <w:abstractNumId w:val="19"/>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25"/>
  </w:num>
  <w:num w:numId="29">
    <w:abstractNumId w:val="10"/>
  </w:num>
  <w:num w:numId="30">
    <w:abstractNumId w:val="15"/>
  </w:num>
  <w:num w:numId="31">
    <w:abstractNumId w:val="16"/>
  </w:num>
  <w:num w:numId="32">
    <w:abstractNumId w:val="11"/>
  </w:num>
  <w:num w:numId="33">
    <w:abstractNumId w:val="14"/>
  </w:num>
  <w:num w:numId="34">
    <w:abstractNumId w:val="12"/>
  </w:num>
  <w:num w:numId="35">
    <w:abstractNumId w:val="17"/>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3B"/>
    <w:rsid w:val="00014E0B"/>
    <w:rsid w:val="00074523"/>
    <w:rsid w:val="000A0F9B"/>
    <w:rsid w:val="00123E1E"/>
    <w:rsid w:val="0013591F"/>
    <w:rsid w:val="001A4A60"/>
    <w:rsid w:val="001A7255"/>
    <w:rsid w:val="00216BF8"/>
    <w:rsid w:val="002368CE"/>
    <w:rsid w:val="0024640E"/>
    <w:rsid w:val="002C1B16"/>
    <w:rsid w:val="0037404A"/>
    <w:rsid w:val="00494DE2"/>
    <w:rsid w:val="00512F91"/>
    <w:rsid w:val="00676C82"/>
    <w:rsid w:val="00771F16"/>
    <w:rsid w:val="0078294C"/>
    <w:rsid w:val="007C400E"/>
    <w:rsid w:val="00837E8F"/>
    <w:rsid w:val="008B6008"/>
    <w:rsid w:val="00942116"/>
    <w:rsid w:val="00971DEC"/>
    <w:rsid w:val="00A5444C"/>
    <w:rsid w:val="00B64B70"/>
    <w:rsid w:val="00B66857"/>
    <w:rsid w:val="00BA3B94"/>
    <w:rsid w:val="00BE4BB1"/>
    <w:rsid w:val="00C07BE9"/>
    <w:rsid w:val="00C515C0"/>
    <w:rsid w:val="00CE5424"/>
    <w:rsid w:val="00D23E1B"/>
    <w:rsid w:val="00D24911"/>
    <w:rsid w:val="00D50B1D"/>
    <w:rsid w:val="00D63DC3"/>
    <w:rsid w:val="00DA76F3"/>
    <w:rsid w:val="00E1273B"/>
    <w:rsid w:val="00E51F28"/>
    <w:rsid w:val="00F8049B"/>
    <w:rsid w:val="00F9577D"/>
    <w:rsid w:val="00F96F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C1DAD-E5FC-4AEB-BDCC-C1EFE62A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style>
  <w:style w:type="character" w:customStyle="1" w:styleId="FooterChar">
    <w:name w:val="Footer Char"/>
    <w:basedOn w:val="DefaultParagraphFont"/>
    <w:link w:val="Footer"/>
    <w:uiPriority w:val="99"/>
    <w:rsid w:val="008B6008"/>
  </w:style>
  <w:style w:type="paragraph" w:customStyle="1" w:styleId="paragraph">
    <w:name w:val="paragraph"/>
    <w:basedOn w:val="Normal"/>
    <w:rsid w:val="00E1273B"/>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normaltextrun">
    <w:name w:val="normaltextrun"/>
    <w:basedOn w:val="DefaultParagraphFont"/>
    <w:rsid w:val="00E1273B"/>
  </w:style>
  <w:style w:type="character" w:customStyle="1" w:styleId="eop">
    <w:name w:val="eop"/>
    <w:basedOn w:val="DefaultParagraphFont"/>
    <w:rsid w:val="00E1273B"/>
  </w:style>
  <w:style w:type="paragraph" w:styleId="ListParagraph">
    <w:name w:val="List Paragraph"/>
    <w:basedOn w:val="Normal"/>
    <w:uiPriority w:val="34"/>
    <w:semiHidden/>
    <w:unhideWhenUsed/>
    <w:qFormat/>
    <w:rsid w:val="00014E0B"/>
    <w:pPr>
      <w:ind w:left="720"/>
      <w:contextualSpacing/>
    </w:pPr>
  </w:style>
  <w:style w:type="character" w:styleId="FootnoteReference">
    <w:name w:val="footnote reference"/>
    <w:basedOn w:val="DefaultParagraphFont"/>
    <w:uiPriority w:val="99"/>
    <w:semiHidden/>
    <w:unhideWhenUsed/>
    <w:rsid w:val="00494D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240050">
      <w:bodyDiv w:val="1"/>
      <w:marLeft w:val="0"/>
      <w:marRight w:val="0"/>
      <w:marTop w:val="0"/>
      <w:marBottom w:val="0"/>
      <w:divBdr>
        <w:top w:val="none" w:sz="0" w:space="0" w:color="auto"/>
        <w:left w:val="none" w:sz="0" w:space="0" w:color="auto"/>
        <w:bottom w:val="none" w:sz="0" w:space="0" w:color="auto"/>
        <w:right w:val="none" w:sz="0" w:space="0" w:color="auto"/>
      </w:divBdr>
      <w:divsChild>
        <w:div w:id="360017128">
          <w:marLeft w:val="0"/>
          <w:marRight w:val="0"/>
          <w:marTop w:val="0"/>
          <w:marBottom w:val="0"/>
          <w:divBdr>
            <w:top w:val="none" w:sz="0" w:space="0" w:color="auto"/>
            <w:left w:val="none" w:sz="0" w:space="0" w:color="auto"/>
            <w:bottom w:val="none" w:sz="0" w:space="0" w:color="auto"/>
            <w:right w:val="none" w:sz="0" w:space="0" w:color="auto"/>
          </w:divBdr>
          <w:divsChild>
            <w:div w:id="145359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4468">
      <w:bodyDiv w:val="1"/>
      <w:marLeft w:val="0"/>
      <w:marRight w:val="0"/>
      <w:marTop w:val="0"/>
      <w:marBottom w:val="0"/>
      <w:divBdr>
        <w:top w:val="none" w:sz="0" w:space="0" w:color="auto"/>
        <w:left w:val="none" w:sz="0" w:space="0" w:color="auto"/>
        <w:bottom w:val="none" w:sz="0" w:space="0" w:color="auto"/>
        <w:right w:val="none" w:sz="0" w:space="0" w:color="auto"/>
      </w:divBdr>
      <w:divsChild>
        <w:div w:id="1755978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1216\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3E68-56FB-487A-AEEF-D2C8A90C3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(blank).dotx</Template>
  <TotalTime>12</TotalTime>
  <Pages>1</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cla1216</dc:creator>
  <cp:keywords/>
  <dc:description/>
  <cp:lastModifiedBy>Anderson, Christopher</cp:lastModifiedBy>
  <cp:revision>2</cp:revision>
  <dcterms:created xsi:type="dcterms:W3CDTF">2016-12-12T06:07:00Z</dcterms:created>
  <dcterms:modified xsi:type="dcterms:W3CDTF">2016-12-12T06:07:00Z</dcterms:modified>
</cp:coreProperties>
</file>